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Borders>
          <w:bottom w:val="single" w:sz="4" w:space="0" w:color="auto"/>
        </w:tblBorders>
        <w:tblLook w:val="01E0" w:firstRow="1" w:lastRow="1" w:firstColumn="1" w:lastColumn="1" w:noHBand="0" w:noVBand="0"/>
      </w:tblPr>
      <w:tblGrid>
        <w:gridCol w:w="6946"/>
        <w:gridCol w:w="1843"/>
      </w:tblGrid>
      <w:tr w:rsidR="007318F4" w:rsidRPr="00AB4AB1" w14:paraId="3C9FB794" w14:textId="77777777" w:rsidTr="00AB4AB1">
        <w:trPr>
          <w:trHeight w:val="852"/>
          <w:jc w:val="center"/>
        </w:trPr>
        <w:tc>
          <w:tcPr>
            <w:tcW w:w="6946" w:type="dxa"/>
            <w:vMerge w:val="restart"/>
            <w:tcBorders>
              <w:right w:val="single" w:sz="4" w:space="0" w:color="auto"/>
            </w:tcBorders>
          </w:tcPr>
          <w:p w14:paraId="2EEEC56E" w14:textId="77777777" w:rsidR="007318F4" w:rsidRPr="00AB4AB1" w:rsidRDefault="007318F4" w:rsidP="00233EA3">
            <w:pPr>
              <w:tabs>
                <w:tab w:val="left" w:pos="-108"/>
              </w:tabs>
              <w:spacing w:line="240" w:lineRule="auto"/>
              <w:ind w:left="-108"/>
              <w:rPr>
                <w:rFonts w:cs="Arial"/>
                <w:b/>
                <w:bCs/>
                <w:i/>
                <w:iCs/>
                <w:color w:val="000066"/>
                <w:sz w:val="20"/>
                <w:lang w:val="en-US" w:eastAsia="it-IT"/>
              </w:rPr>
            </w:pPr>
            <w:bookmarkStart w:id="0" w:name="_Hlk145068772"/>
            <w:r w:rsidRPr="00AB4AB1">
              <w:rPr>
                <w:rFonts w:ascii="AdvP6960" w:hAnsi="AdvP6960" w:cs="AdvP6960"/>
                <w:noProof/>
                <w:color w:val="241F20"/>
                <w:sz w:val="20"/>
                <w:lang w:val="it-IT" w:eastAsia="it-IT"/>
              </w:rPr>
              <w:drawing>
                <wp:inline distT="0" distB="0" distL="0" distR="0" wp14:anchorId="6BAF4B8E" wp14:editId="3EF26FEF">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AB4AB1">
              <w:rPr>
                <w:rFonts w:ascii="AdvP6960" w:hAnsi="AdvP6960" w:cs="AdvP6960"/>
                <w:color w:val="241F20"/>
                <w:sz w:val="20"/>
                <w:lang w:val="en-US" w:eastAsia="it-IT"/>
              </w:rPr>
              <w:t xml:space="preserve"> </w:t>
            </w:r>
            <w:r w:rsidRPr="00AB4AB1">
              <w:rPr>
                <w:rFonts w:cs="Arial"/>
                <w:b/>
                <w:bCs/>
                <w:i/>
                <w:iCs/>
                <w:color w:val="000066"/>
                <w:sz w:val="20"/>
                <w:lang w:val="en-US" w:eastAsia="it-IT"/>
              </w:rPr>
              <w:t>CHEMICAL ENGINEERING</w:t>
            </w:r>
            <w:r w:rsidRPr="00AB4AB1">
              <w:rPr>
                <w:rFonts w:cs="Arial"/>
                <w:b/>
                <w:bCs/>
                <w:i/>
                <w:iCs/>
                <w:color w:val="0033FF"/>
                <w:sz w:val="20"/>
                <w:lang w:val="en-US" w:eastAsia="it-IT"/>
              </w:rPr>
              <w:t xml:space="preserve"> </w:t>
            </w:r>
            <w:r w:rsidRPr="00AB4AB1">
              <w:rPr>
                <w:rFonts w:cs="Arial"/>
                <w:b/>
                <w:bCs/>
                <w:i/>
                <w:iCs/>
                <w:color w:val="666666"/>
                <w:sz w:val="20"/>
                <w:lang w:val="en-US" w:eastAsia="it-IT"/>
              </w:rPr>
              <w:t>TRANSACTIONS</w:t>
            </w:r>
            <w:r w:rsidRPr="00AB4AB1">
              <w:rPr>
                <w:color w:val="333333"/>
                <w:sz w:val="20"/>
                <w:lang w:val="en-US" w:eastAsia="it-IT"/>
              </w:rPr>
              <w:t xml:space="preserve"> </w:t>
            </w:r>
            <w:r w:rsidRPr="00AB4AB1">
              <w:rPr>
                <w:rFonts w:cs="Arial"/>
                <w:b/>
                <w:bCs/>
                <w:i/>
                <w:iCs/>
                <w:color w:val="000066"/>
                <w:sz w:val="20"/>
                <w:lang w:val="en-US" w:eastAsia="it-IT"/>
              </w:rPr>
              <w:br/>
            </w:r>
          </w:p>
          <w:p w14:paraId="1918E77A" w14:textId="77777777" w:rsidR="007318F4" w:rsidRPr="00AB4AB1" w:rsidRDefault="007318F4" w:rsidP="00233EA3">
            <w:pPr>
              <w:tabs>
                <w:tab w:val="left" w:pos="-108"/>
              </w:tabs>
              <w:spacing w:line="240" w:lineRule="auto"/>
              <w:ind w:left="-108"/>
              <w:rPr>
                <w:rFonts w:cs="Arial"/>
                <w:b/>
                <w:bCs/>
                <w:i/>
                <w:iCs/>
                <w:color w:val="000066"/>
                <w:sz w:val="20"/>
                <w:lang w:val="en-US" w:eastAsia="it-IT"/>
              </w:rPr>
            </w:pPr>
            <w:r w:rsidRPr="00AB4AB1">
              <w:rPr>
                <w:rFonts w:cs="Arial"/>
                <w:b/>
                <w:bCs/>
                <w:i/>
                <w:iCs/>
                <w:color w:val="000066"/>
                <w:sz w:val="20"/>
                <w:lang w:val="en-US" w:eastAsia="it-IT"/>
              </w:rPr>
              <w:t>VOL. xxx, 2026</w:t>
            </w:r>
          </w:p>
        </w:tc>
        <w:tc>
          <w:tcPr>
            <w:tcW w:w="1843" w:type="dxa"/>
            <w:tcBorders>
              <w:left w:val="single" w:sz="4" w:space="0" w:color="auto"/>
              <w:bottom w:val="nil"/>
              <w:right w:val="single" w:sz="4" w:space="0" w:color="auto"/>
            </w:tcBorders>
          </w:tcPr>
          <w:p w14:paraId="6B74F6FA" w14:textId="77777777" w:rsidR="007318F4" w:rsidRPr="00AB4AB1" w:rsidRDefault="007318F4" w:rsidP="00233EA3">
            <w:pPr>
              <w:spacing w:line="240" w:lineRule="auto"/>
              <w:jc w:val="right"/>
              <w:rPr>
                <w:rFonts w:cs="Arial"/>
                <w:sz w:val="20"/>
              </w:rPr>
            </w:pPr>
            <w:r w:rsidRPr="00AB4AB1">
              <w:rPr>
                <w:rFonts w:cs="Arial"/>
                <w:sz w:val="20"/>
              </w:rPr>
              <w:t>A publication of</w:t>
            </w:r>
          </w:p>
          <w:p w14:paraId="0133D5DA" w14:textId="77777777" w:rsidR="007318F4" w:rsidRPr="00AB4AB1" w:rsidRDefault="007318F4" w:rsidP="00233EA3">
            <w:pPr>
              <w:spacing w:line="240" w:lineRule="auto"/>
              <w:jc w:val="right"/>
              <w:rPr>
                <w:sz w:val="20"/>
              </w:rPr>
            </w:pPr>
            <w:r w:rsidRPr="00AB4AB1">
              <w:rPr>
                <w:noProof/>
                <w:sz w:val="20"/>
                <w:lang w:val="it-IT" w:eastAsia="it-IT"/>
              </w:rPr>
              <w:drawing>
                <wp:inline distT="0" distB="0" distL="0" distR="0" wp14:anchorId="75BD0CA5" wp14:editId="709B1A90">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7318F4" w:rsidRPr="00AB4AB1" w14:paraId="2E626C5E" w14:textId="77777777" w:rsidTr="00AB4AB1">
        <w:trPr>
          <w:trHeight w:val="567"/>
          <w:jc w:val="center"/>
        </w:trPr>
        <w:tc>
          <w:tcPr>
            <w:tcW w:w="6946" w:type="dxa"/>
            <w:vMerge/>
            <w:tcBorders>
              <w:right w:val="single" w:sz="4" w:space="0" w:color="auto"/>
            </w:tcBorders>
          </w:tcPr>
          <w:p w14:paraId="56528920" w14:textId="77777777" w:rsidR="007318F4" w:rsidRPr="00AB4AB1" w:rsidRDefault="007318F4" w:rsidP="00233EA3">
            <w:pPr>
              <w:tabs>
                <w:tab w:val="left" w:pos="-108"/>
              </w:tabs>
              <w:spacing w:line="240" w:lineRule="auto"/>
              <w:rPr>
                <w:sz w:val="20"/>
              </w:rPr>
            </w:pPr>
          </w:p>
        </w:tc>
        <w:tc>
          <w:tcPr>
            <w:tcW w:w="1843" w:type="dxa"/>
            <w:tcBorders>
              <w:left w:val="single" w:sz="4" w:space="0" w:color="auto"/>
              <w:bottom w:val="nil"/>
              <w:right w:val="single" w:sz="4" w:space="0" w:color="auto"/>
            </w:tcBorders>
          </w:tcPr>
          <w:p w14:paraId="37636632" w14:textId="77777777" w:rsidR="007318F4" w:rsidRPr="00AB4AB1" w:rsidRDefault="007318F4" w:rsidP="00233EA3">
            <w:pPr>
              <w:spacing w:line="240" w:lineRule="auto"/>
              <w:jc w:val="right"/>
              <w:rPr>
                <w:rFonts w:cs="Arial"/>
                <w:sz w:val="20"/>
                <w:lang w:val="en-US"/>
              </w:rPr>
            </w:pPr>
            <w:r w:rsidRPr="00AB4AB1">
              <w:rPr>
                <w:rFonts w:cs="Arial"/>
                <w:sz w:val="20"/>
                <w:lang w:val="en-US"/>
              </w:rPr>
              <w:t>The Italian Association</w:t>
            </w:r>
          </w:p>
          <w:p w14:paraId="7B545045" w14:textId="77777777" w:rsidR="007318F4" w:rsidRPr="00AB4AB1" w:rsidRDefault="007318F4" w:rsidP="00233EA3">
            <w:pPr>
              <w:spacing w:line="240" w:lineRule="auto"/>
              <w:jc w:val="right"/>
              <w:rPr>
                <w:rFonts w:cs="Arial"/>
                <w:sz w:val="20"/>
                <w:lang w:val="en-US"/>
              </w:rPr>
            </w:pPr>
            <w:r w:rsidRPr="00AB4AB1">
              <w:rPr>
                <w:rFonts w:cs="Arial"/>
                <w:sz w:val="20"/>
                <w:lang w:val="en-US"/>
              </w:rPr>
              <w:t>of Chemical Engineering</w:t>
            </w:r>
          </w:p>
          <w:p w14:paraId="6C986B8A" w14:textId="77777777" w:rsidR="007318F4" w:rsidRPr="00AB4AB1" w:rsidRDefault="007318F4" w:rsidP="00233EA3">
            <w:pPr>
              <w:spacing w:line="240" w:lineRule="auto"/>
              <w:jc w:val="right"/>
              <w:rPr>
                <w:rFonts w:cs="Arial"/>
                <w:sz w:val="20"/>
                <w:lang w:val="en-US"/>
              </w:rPr>
            </w:pPr>
            <w:r w:rsidRPr="00AB4AB1">
              <w:rPr>
                <w:rFonts w:cs="Arial"/>
                <w:sz w:val="20"/>
                <w:lang w:val="en-US"/>
              </w:rPr>
              <w:t>Online at www.cetjournal.it</w:t>
            </w:r>
          </w:p>
        </w:tc>
      </w:tr>
      <w:tr w:rsidR="007318F4" w:rsidRPr="00AB4AB1" w14:paraId="0583BEF5" w14:textId="77777777" w:rsidTr="00AB4AB1">
        <w:trPr>
          <w:trHeight w:val="68"/>
          <w:jc w:val="center"/>
        </w:trPr>
        <w:tc>
          <w:tcPr>
            <w:tcW w:w="8789" w:type="dxa"/>
            <w:gridSpan w:val="2"/>
          </w:tcPr>
          <w:p w14:paraId="10E426E5" w14:textId="77777777" w:rsidR="007318F4" w:rsidRPr="00AB4AB1" w:rsidRDefault="007318F4" w:rsidP="00AB4AB1">
            <w:pPr>
              <w:spacing w:line="240" w:lineRule="auto"/>
              <w:ind w:left="-107"/>
              <w:jc w:val="left"/>
              <w:outlineLvl w:val="2"/>
              <w:rPr>
                <w:rFonts w:ascii="Tahoma" w:hAnsi="Tahoma" w:cs="Tahoma"/>
                <w:color w:val="000000"/>
                <w:sz w:val="20"/>
                <w:shd w:val="clear" w:color="auto" w:fill="FFFFFF"/>
                <w:lang w:val="it-IT"/>
              </w:rPr>
            </w:pPr>
            <w:r w:rsidRPr="00AB4AB1">
              <w:rPr>
                <w:rFonts w:ascii="Tahoma" w:hAnsi="Tahoma" w:cs="Tahoma"/>
                <w:iCs/>
                <w:color w:val="333333"/>
                <w:sz w:val="20"/>
                <w:lang w:val="it-IT" w:eastAsia="it-IT"/>
              </w:rPr>
              <w:t>Guest Editors:</w:t>
            </w:r>
            <w:r w:rsidRPr="00AB4AB1">
              <w:rPr>
                <w:rFonts w:ascii="Tahoma" w:hAnsi="Tahoma" w:cs="Tahoma"/>
                <w:color w:val="000000"/>
                <w:sz w:val="20"/>
                <w:shd w:val="clear" w:color="auto" w:fill="FFFFFF"/>
                <w:lang w:val="it-IT"/>
              </w:rPr>
              <w:t xml:space="preserve"> Flavio Manenti, Botir Usmonov, Alessandro Di Pretoro</w:t>
            </w:r>
          </w:p>
          <w:p w14:paraId="1BB4E361" w14:textId="77777777" w:rsidR="007318F4" w:rsidRPr="00AB4AB1" w:rsidRDefault="007318F4" w:rsidP="00AB4AB1">
            <w:pPr>
              <w:tabs>
                <w:tab w:val="left" w:pos="-108"/>
              </w:tabs>
              <w:spacing w:line="240" w:lineRule="auto"/>
              <w:ind w:left="-107"/>
              <w:jc w:val="left"/>
              <w:rPr>
                <w:sz w:val="20"/>
                <w:lang w:val="en-US"/>
              </w:rPr>
            </w:pPr>
            <w:r w:rsidRPr="00AB4AB1">
              <w:rPr>
                <w:rFonts w:ascii="Tahoma" w:hAnsi="Tahoma" w:cs="Tahoma"/>
                <w:iCs/>
                <w:color w:val="333333"/>
                <w:sz w:val="20"/>
                <w:lang w:val="en-US" w:eastAsia="it-IT"/>
              </w:rPr>
              <w:t xml:space="preserve">Copyright © 2026, AIDIC </w:t>
            </w:r>
            <w:proofErr w:type="spellStart"/>
            <w:r w:rsidRPr="00AB4AB1">
              <w:rPr>
                <w:rFonts w:ascii="Tahoma" w:hAnsi="Tahoma" w:cs="Tahoma"/>
                <w:iCs/>
                <w:color w:val="333333"/>
                <w:sz w:val="20"/>
                <w:lang w:val="en-US" w:eastAsia="it-IT"/>
              </w:rPr>
              <w:t>Servizi</w:t>
            </w:r>
            <w:proofErr w:type="spellEnd"/>
            <w:r w:rsidRPr="00AB4AB1">
              <w:rPr>
                <w:rFonts w:ascii="Tahoma" w:hAnsi="Tahoma" w:cs="Tahoma"/>
                <w:iCs/>
                <w:color w:val="333333"/>
                <w:sz w:val="20"/>
                <w:lang w:val="en-US" w:eastAsia="it-IT"/>
              </w:rPr>
              <w:t xml:space="preserve"> </w:t>
            </w:r>
            <w:proofErr w:type="spellStart"/>
            <w:r w:rsidRPr="00AB4AB1">
              <w:rPr>
                <w:rFonts w:ascii="Tahoma" w:hAnsi="Tahoma" w:cs="Tahoma"/>
                <w:iCs/>
                <w:color w:val="333333"/>
                <w:sz w:val="20"/>
                <w:lang w:val="en-US" w:eastAsia="it-IT"/>
              </w:rPr>
              <w:t>S.r.l</w:t>
            </w:r>
            <w:proofErr w:type="spellEnd"/>
            <w:r w:rsidRPr="00AB4AB1">
              <w:rPr>
                <w:rFonts w:ascii="Tahoma" w:hAnsi="Tahoma" w:cs="Tahoma"/>
                <w:iCs/>
                <w:color w:val="333333"/>
                <w:sz w:val="20"/>
                <w:lang w:val="en-US" w:eastAsia="it-IT"/>
              </w:rPr>
              <w:t>.</w:t>
            </w:r>
            <w:r w:rsidRPr="00AB4AB1">
              <w:rPr>
                <w:rFonts w:ascii="Tahoma" w:hAnsi="Tahoma" w:cs="Tahoma"/>
                <w:iCs/>
                <w:color w:val="333333"/>
                <w:sz w:val="20"/>
                <w:lang w:val="en-US" w:eastAsia="it-IT"/>
              </w:rPr>
              <w:br/>
            </w:r>
            <w:r w:rsidRPr="00AB4AB1">
              <w:rPr>
                <w:rFonts w:ascii="Tahoma" w:hAnsi="Tahoma" w:cs="Tahoma"/>
                <w:b/>
                <w:iCs/>
                <w:color w:val="000000"/>
                <w:sz w:val="20"/>
                <w:lang w:val="en-US" w:eastAsia="it-IT"/>
              </w:rPr>
              <w:t>ISBN</w:t>
            </w:r>
            <w:r w:rsidRPr="00AB4AB1">
              <w:rPr>
                <w:rFonts w:ascii="Tahoma" w:hAnsi="Tahoma" w:cs="Tahoma"/>
                <w:iCs/>
                <w:color w:val="000000"/>
                <w:sz w:val="20"/>
                <w:lang w:val="en-US" w:eastAsia="it-IT"/>
              </w:rPr>
              <w:t xml:space="preserve"> </w:t>
            </w:r>
            <w:r w:rsidRPr="00AB4AB1">
              <w:rPr>
                <w:rFonts w:ascii="Tahoma" w:hAnsi="Tahoma" w:cs="Tahoma"/>
                <w:sz w:val="20"/>
                <w:lang w:val="en-US"/>
              </w:rPr>
              <w:t>979-12-81206-xx-x</w:t>
            </w:r>
            <w:r w:rsidRPr="00AB4AB1">
              <w:rPr>
                <w:rFonts w:ascii="Tahoma" w:hAnsi="Tahoma" w:cs="Tahoma"/>
                <w:iCs/>
                <w:color w:val="333333"/>
                <w:sz w:val="20"/>
                <w:lang w:val="en-US" w:eastAsia="it-IT"/>
              </w:rPr>
              <w:t xml:space="preserve">; </w:t>
            </w:r>
            <w:r w:rsidRPr="00AB4AB1">
              <w:rPr>
                <w:rFonts w:ascii="Tahoma" w:hAnsi="Tahoma" w:cs="Tahoma"/>
                <w:b/>
                <w:iCs/>
                <w:color w:val="333333"/>
                <w:sz w:val="20"/>
                <w:lang w:val="en-US" w:eastAsia="it-IT"/>
              </w:rPr>
              <w:t>ISSN</w:t>
            </w:r>
            <w:r w:rsidRPr="00AB4AB1">
              <w:rPr>
                <w:rFonts w:ascii="Tahoma" w:hAnsi="Tahoma" w:cs="Tahoma"/>
                <w:iCs/>
                <w:color w:val="333333"/>
                <w:sz w:val="20"/>
                <w:lang w:val="en-US" w:eastAsia="it-IT"/>
              </w:rPr>
              <w:t xml:space="preserve"> 2283-9216</w:t>
            </w:r>
          </w:p>
        </w:tc>
      </w:tr>
    </w:tbl>
    <w:bookmarkEnd w:id="0"/>
    <w:p w14:paraId="307520D6" w14:textId="77777777" w:rsidR="00D25126" w:rsidRPr="00D25126" w:rsidRDefault="00D25126" w:rsidP="00D25126">
      <w:pPr>
        <w:pStyle w:val="ff"/>
        <w:rPr>
          <w:rFonts w:ascii="Times New Roman" w:hAnsi="Times New Roman"/>
          <w:sz w:val="24"/>
          <w:szCs w:val="24"/>
          <w:lang w:val="en-US" w:eastAsia="ru-RU"/>
        </w:rPr>
      </w:pPr>
      <w:r w:rsidRPr="00D25126">
        <w:rPr>
          <w:rFonts w:ascii="Times New Roman" w:hAnsi="Times New Roman"/>
          <w:sz w:val="24"/>
          <w:szCs w:val="24"/>
          <w:lang w:val="en-US" w:eastAsia="ru-RU"/>
        </w:rPr>
        <w:t>OPPORTUNITIES AND THREATS OF ARTIFICIAL INTELLIGENCE FOR SOCIO-POLITICAL STABILITY IN CENTRAL ASIA: IN THE CONTEXT OF THE GROWING NEED FOR ARTIFICIAL INTELLIGENCE</w:t>
      </w:r>
    </w:p>
    <w:p w14:paraId="78B2B496" w14:textId="77777777" w:rsidR="007318F4" w:rsidRPr="004747CD" w:rsidRDefault="007318F4" w:rsidP="007318F4">
      <w:pPr>
        <w:pStyle w:val="CETAuthors"/>
        <w:rPr>
          <w:lang w:val="uz-Latn-UZ"/>
        </w:rPr>
      </w:pPr>
      <w:r w:rsidRPr="004747CD">
        <w:rPr>
          <w:lang w:val="en-US"/>
        </w:rPr>
        <w:t>Oybek O. Sirojov</w:t>
      </w:r>
      <w:r w:rsidRPr="00E736E0">
        <w:rPr>
          <w:vertAlign w:val="superscript"/>
          <w:lang w:val="en-US"/>
        </w:rPr>
        <w:t>a</w:t>
      </w:r>
      <w:r w:rsidRPr="004747CD">
        <w:rPr>
          <w:lang w:val="en-US"/>
        </w:rPr>
        <w:t>, Hakimbek O. Yorqulov</w:t>
      </w:r>
      <w:r w:rsidRPr="00E736E0">
        <w:rPr>
          <w:vertAlign w:val="superscript"/>
          <w:lang w:val="en-US"/>
        </w:rPr>
        <w:t>b</w:t>
      </w:r>
      <w:r w:rsidRPr="004747CD">
        <w:rPr>
          <w:lang w:val="en-US"/>
        </w:rPr>
        <w:t xml:space="preserve">, </w:t>
      </w:r>
      <w:r w:rsidRPr="004747CD">
        <w:rPr>
          <w:lang w:val="uz-Latn-UZ"/>
        </w:rPr>
        <w:t>Qahramon I. Ataqulov</w:t>
      </w:r>
      <w:r w:rsidRPr="00E736E0">
        <w:rPr>
          <w:vertAlign w:val="superscript"/>
          <w:lang w:val="uz-Latn-UZ"/>
        </w:rPr>
        <w:t>c</w:t>
      </w:r>
      <w:r>
        <w:rPr>
          <w:lang w:val="uz-Latn-UZ"/>
        </w:rPr>
        <w:t xml:space="preserve">*, </w:t>
      </w:r>
      <w:r w:rsidRPr="004747CD">
        <w:rPr>
          <w:lang w:val="uz-Latn-UZ"/>
        </w:rPr>
        <w:t>Sanjar S. Hamroyev</w:t>
      </w:r>
      <w:r w:rsidRPr="00E736E0">
        <w:rPr>
          <w:vertAlign w:val="superscript"/>
          <w:lang w:val="uz-Latn-UZ"/>
        </w:rPr>
        <w:t>d</w:t>
      </w:r>
      <w:r w:rsidRPr="004747CD">
        <w:rPr>
          <w:lang w:val="uz-Latn-UZ"/>
        </w:rPr>
        <w:t xml:space="preserve">, </w:t>
      </w:r>
      <w:r w:rsidRPr="004747CD">
        <w:rPr>
          <w:lang w:val="en-US"/>
        </w:rPr>
        <w:t>Alisher O. Yorqulov</w:t>
      </w:r>
      <w:r w:rsidRPr="00E736E0">
        <w:rPr>
          <w:vertAlign w:val="superscript"/>
          <w:lang w:val="en-US"/>
        </w:rPr>
        <w:t>e</w:t>
      </w:r>
      <w:r w:rsidRPr="004747CD">
        <w:rPr>
          <w:lang w:val="en-US"/>
        </w:rPr>
        <w:t>, Aktam Avlakulov</w:t>
      </w:r>
      <w:r w:rsidRPr="00E736E0">
        <w:rPr>
          <w:vertAlign w:val="superscript"/>
          <w:lang w:val="en-US"/>
        </w:rPr>
        <w:t>f</w:t>
      </w:r>
      <w:r w:rsidRPr="004747CD">
        <w:rPr>
          <w:lang w:val="en-US"/>
        </w:rPr>
        <w:t>.</w:t>
      </w:r>
    </w:p>
    <w:p w14:paraId="7AC6D972" w14:textId="77777777" w:rsidR="007318F4" w:rsidRPr="004716C9" w:rsidRDefault="007318F4" w:rsidP="004716C9">
      <w:pPr>
        <w:pStyle w:val="CETAddress"/>
        <w:rPr>
          <w:sz w:val="20"/>
          <w:lang w:val="en-US"/>
        </w:rPr>
      </w:pPr>
      <w:r w:rsidRPr="004716C9">
        <w:rPr>
          <w:sz w:val="20"/>
          <w:lang w:val="en-US"/>
        </w:rPr>
        <w:t xml:space="preserve">Tashkent institute of chemical technology, Department of Socio-political sciences, Tashkent, Uzbekistan </w:t>
      </w:r>
    </w:p>
    <w:p w14:paraId="3990ED77" w14:textId="50771E34" w:rsidR="007318F4" w:rsidRPr="00BA78FB" w:rsidRDefault="007318F4" w:rsidP="004716C9">
      <w:pPr>
        <w:pStyle w:val="CETAddress"/>
        <w:rPr>
          <w:rStyle w:val="58"/>
          <w:sz w:val="20"/>
        </w:rPr>
      </w:pPr>
      <w:r w:rsidRPr="00BA78FB">
        <w:rPr>
          <w:sz w:val="20"/>
          <w:vertAlign w:val="superscript"/>
          <w:lang w:val="en-US"/>
        </w:rPr>
        <w:t>a</w:t>
      </w:r>
      <w:r w:rsidR="004716C9" w:rsidRPr="00BA78FB">
        <w:rPr>
          <w:sz w:val="20"/>
          <w:vertAlign w:val="superscript"/>
          <w:lang w:val="en-US"/>
        </w:rPr>
        <w:t xml:space="preserve"> </w:t>
      </w:r>
      <w:r w:rsidRPr="00BA78FB">
        <w:rPr>
          <w:sz w:val="20"/>
          <w:lang w:val="en-US"/>
        </w:rPr>
        <w:t xml:space="preserve">E-mail: </w:t>
      </w:r>
      <w:hyperlink r:id="rId10" w:history="1">
        <w:r w:rsidRPr="00BA78FB">
          <w:rPr>
            <w:rStyle w:val="58"/>
            <w:sz w:val="20"/>
          </w:rPr>
          <w:t>doybeksiroj@gmail.com</w:t>
        </w:r>
      </w:hyperlink>
      <w:r w:rsidRPr="00BA78FB">
        <w:rPr>
          <w:rStyle w:val="58"/>
          <w:sz w:val="20"/>
        </w:rPr>
        <w:t xml:space="preserve"> </w:t>
      </w:r>
    </w:p>
    <w:p w14:paraId="07F2BC3C" w14:textId="04CE9FDD" w:rsidR="007318F4" w:rsidRPr="00BA78FB" w:rsidRDefault="007318F4" w:rsidP="004716C9">
      <w:pPr>
        <w:pStyle w:val="CETAddress"/>
        <w:rPr>
          <w:rFonts w:ascii="Times New Roman" w:hAnsi="Times New Roman"/>
          <w:sz w:val="20"/>
          <w:lang w:val="en-US"/>
        </w:rPr>
      </w:pPr>
      <w:r w:rsidRPr="00BA78FB">
        <w:rPr>
          <w:sz w:val="20"/>
          <w:vertAlign w:val="superscript"/>
          <w:lang w:val="en-US"/>
        </w:rPr>
        <w:t>b</w:t>
      </w:r>
      <w:r w:rsidR="004716C9" w:rsidRPr="00BA78FB">
        <w:rPr>
          <w:sz w:val="20"/>
          <w:vertAlign w:val="superscript"/>
          <w:lang w:val="en-US"/>
        </w:rPr>
        <w:t xml:space="preserve"> </w:t>
      </w:r>
      <w:r w:rsidRPr="00BA78FB">
        <w:rPr>
          <w:sz w:val="20"/>
          <w:lang w:val="en-US"/>
        </w:rPr>
        <w:t xml:space="preserve">E-mail: </w:t>
      </w:r>
      <w:r w:rsidRPr="00BA78FB">
        <w:rPr>
          <w:rStyle w:val="58"/>
          <w:sz w:val="20"/>
        </w:rPr>
        <w:t>hakimbekyorqulov@gmail.com</w:t>
      </w:r>
      <w:r w:rsidRPr="00BA78FB">
        <w:rPr>
          <w:rStyle w:val="48"/>
        </w:rPr>
        <w:t xml:space="preserve">  </w:t>
      </w:r>
    </w:p>
    <w:p w14:paraId="4F566E9C" w14:textId="77777777" w:rsidR="004716C9" w:rsidRPr="00BA78FB" w:rsidRDefault="007318F4" w:rsidP="004716C9">
      <w:pPr>
        <w:pStyle w:val="CETAddress"/>
        <w:rPr>
          <w:i/>
          <w:iCs/>
          <w:sz w:val="20"/>
          <w:lang w:val="en-US"/>
        </w:rPr>
      </w:pPr>
      <w:r w:rsidRPr="00BA78FB">
        <w:rPr>
          <w:sz w:val="20"/>
          <w:vertAlign w:val="superscript"/>
          <w:lang w:val="en-US"/>
        </w:rPr>
        <w:t>c</w:t>
      </w:r>
      <w:r w:rsidR="004716C9" w:rsidRPr="00BA78FB">
        <w:rPr>
          <w:sz w:val="20"/>
          <w:vertAlign w:val="superscript"/>
          <w:lang w:val="en-US"/>
        </w:rPr>
        <w:t xml:space="preserve"> </w:t>
      </w:r>
      <w:r w:rsidRPr="00BA78FB">
        <w:rPr>
          <w:sz w:val="20"/>
          <w:lang w:val="en-US"/>
        </w:rPr>
        <w:t xml:space="preserve">E-mail: </w:t>
      </w:r>
      <w:hyperlink r:id="rId11" w:history="1">
        <w:r w:rsidRPr="00BA78FB">
          <w:rPr>
            <w:rStyle w:val="58"/>
            <w:sz w:val="20"/>
          </w:rPr>
          <w:t>ataqulovqahramon@gmail.com</w:t>
        </w:r>
      </w:hyperlink>
      <w:r w:rsidRPr="00BA78FB">
        <w:rPr>
          <w:i/>
          <w:iCs/>
          <w:sz w:val="20"/>
          <w:lang w:val="en-US"/>
        </w:rPr>
        <w:t xml:space="preserve">  </w:t>
      </w:r>
    </w:p>
    <w:p w14:paraId="4D47AE89" w14:textId="4DB48CAF" w:rsidR="004716C9" w:rsidRPr="00BA78FB" w:rsidRDefault="004716C9" w:rsidP="00BA78FB">
      <w:pPr>
        <w:pStyle w:val="57"/>
        <w:spacing w:after="0"/>
        <w:rPr>
          <w:sz w:val="20"/>
        </w:rPr>
      </w:pPr>
      <w:r w:rsidRPr="00BA78FB">
        <w:rPr>
          <w:sz w:val="20"/>
          <w:vertAlign w:val="superscript"/>
          <w:lang w:val="en-US"/>
        </w:rPr>
        <w:t>e</w:t>
      </w:r>
      <w:r w:rsidRPr="00BA78FB">
        <w:rPr>
          <w:sz w:val="20"/>
          <w:lang w:val="en-US"/>
        </w:rPr>
        <w:t xml:space="preserve"> </w:t>
      </w:r>
      <w:r w:rsidRPr="00BA78FB">
        <w:rPr>
          <w:sz w:val="20"/>
          <w:lang w:val="en-US"/>
        </w:rPr>
        <w:t>E-mail:</w:t>
      </w:r>
      <w:r w:rsidR="00AB4AB1" w:rsidRPr="00BA78FB">
        <w:rPr>
          <w:sz w:val="20"/>
          <w:lang w:val="en-US"/>
        </w:rPr>
        <w:t xml:space="preserve"> </w:t>
      </w:r>
      <w:hyperlink r:id="rId12" w:history="1">
        <w:r w:rsidR="00AB4AB1" w:rsidRPr="00BA78FB">
          <w:rPr>
            <w:sz w:val="20"/>
          </w:rPr>
          <w:t>yorqulov_a@mail.ru</w:t>
        </w:r>
      </w:hyperlink>
      <w:r w:rsidR="00AB4AB1" w:rsidRPr="00BA78FB">
        <w:rPr>
          <w:sz w:val="20"/>
        </w:rPr>
        <w:t xml:space="preserve"> </w:t>
      </w:r>
    </w:p>
    <w:p w14:paraId="64D920A6" w14:textId="255D2505" w:rsidR="004716C9" w:rsidRPr="00BA78FB" w:rsidRDefault="004716C9" w:rsidP="004716C9">
      <w:pPr>
        <w:pStyle w:val="CETAddress"/>
        <w:rPr>
          <w:sz w:val="20"/>
          <w:lang w:val="en-US"/>
        </w:rPr>
      </w:pPr>
      <w:r w:rsidRPr="00BA78FB">
        <w:rPr>
          <w:sz w:val="20"/>
          <w:vertAlign w:val="superscript"/>
          <w:lang w:val="en-US"/>
        </w:rPr>
        <w:t>f</w:t>
      </w:r>
      <w:r w:rsidRPr="00BA78FB">
        <w:rPr>
          <w:sz w:val="20"/>
          <w:lang w:val="en-US"/>
        </w:rPr>
        <w:t xml:space="preserve"> </w:t>
      </w:r>
      <w:r w:rsidRPr="00BA78FB">
        <w:rPr>
          <w:sz w:val="20"/>
          <w:lang w:val="en-US"/>
        </w:rPr>
        <w:t>E-mail:</w:t>
      </w:r>
      <w:r w:rsidRPr="00BA78FB">
        <w:rPr>
          <w:sz w:val="20"/>
          <w:lang w:val="en-US"/>
        </w:rPr>
        <w:t xml:space="preserve"> </w:t>
      </w:r>
      <w:hyperlink r:id="rId13" w:history="1">
        <w:r w:rsidRPr="00BA78FB">
          <w:rPr>
            <w:rStyle w:val="58"/>
            <w:sz w:val="20"/>
            <w:lang w:val="en-US"/>
          </w:rPr>
          <w:t>aktam.avlakulov@gmail.com</w:t>
        </w:r>
      </w:hyperlink>
      <w:r w:rsidRPr="00BA78FB">
        <w:rPr>
          <w:rStyle w:val="58"/>
          <w:sz w:val="20"/>
        </w:rPr>
        <w:t xml:space="preserve"> </w:t>
      </w:r>
    </w:p>
    <w:p w14:paraId="5FF5B3EA" w14:textId="77777777" w:rsidR="007318F4" w:rsidRPr="006E250E" w:rsidRDefault="007318F4" w:rsidP="00D25126">
      <w:pPr>
        <w:pStyle w:val="CETHeading1"/>
        <w:ind w:firstLine="709"/>
        <w:rPr>
          <w:rFonts w:ascii="Times New Roman" w:hAnsi="Times New Roman"/>
          <w:sz w:val="22"/>
          <w:szCs w:val="22"/>
        </w:rPr>
      </w:pPr>
      <w:r w:rsidRPr="006E250E">
        <w:rPr>
          <w:rFonts w:ascii="Times New Roman" w:hAnsi="Times New Roman"/>
          <w:sz w:val="22"/>
          <w:szCs w:val="22"/>
        </w:rPr>
        <w:t>Abstract</w:t>
      </w:r>
    </w:p>
    <w:p w14:paraId="7003F717" w14:textId="4600ADDD" w:rsidR="007318F4" w:rsidRPr="006E250E" w:rsidRDefault="00D25126" w:rsidP="00D25126">
      <w:pPr>
        <w:pStyle w:val="CETBodytext"/>
        <w:ind w:firstLine="709"/>
        <w:rPr>
          <w:rFonts w:ascii="Times New Roman" w:hAnsi="Times New Roman"/>
          <w:sz w:val="22"/>
          <w:szCs w:val="22"/>
        </w:rPr>
      </w:pPr>
      <w:r w:rsidRPr="006E250E">
        <w:rPr>
          <w:rFonts w:ascii="Times New Roman" w:hAnsi="Times New Roman"/>
          <w:sz w:val="22"/>
          <w:szCs w:val="22"/>
        </w:rPr>
        <w:tab/>
      </w:r>
      <w:r w:rsidR="007318F4" w:rsidRPr="006E250E">
        <w:rPr>
          <w:rFonts w:ascii="Times New Roman" w:hAnsi="Times New Roman"/>
          <w:sz w:val="22"/>
          <w:szCs w:val="22"/>
        </w:rPr>
        <w:t>This study examines the dual impact of artificial intelligence on socio-political stability in the Central Asian region. Modern technologies based on artificial intelligence present significant opportunities for governance efficiency, economic development, and early warning systems. However, they also heighten a number of risks, such as information manipulation, digital inequality, and increased control over national databases. Therefore, using qualitative, quantitative, and empirical methodological approaches, this study analyzes the criteria for assessing the impact of artificial intelligence's positive and negative potential on regional cooperation and social stability. This research explores the possibilities of strengthening control over national databases and reducing any restrictions on cooperation through the creation and systematization of artificial intelligence technologies in the Central Asian region.</w:t>
      </w:r>
    </w:p>
    <w:p w14:paraId="632B1A73" w14:textId="1C7E2986" w:rsidR="007318F4" w:rsidRPr="006E250E" w:rsidRDefault="00D25126" w:rsidP="00D25126">
      <w:pPr>
        <w:pStyle w:val="CETBodytext"/>
        <w:ind w:firstLine="709"/>
        <w:rPr>
          <w:rFonts w:ascii="Times New Roman" w:hAnsi="Times New Roman"/>
          <w:sz w:val="22"/>
          <w:szCs w:val="22"/>
        </w:rPr>
      </w:pPr>
      <w:r w:rsidRPr="006E250E">
        <w:rPr>
          <w:rFonts w:ascii="Times New Roman" w:hAnsi="Times New Roman"/>
          <w:sz w:val="22"/>
          <w:szCs w:val="22"/>
        </w:rPr>
        <w:tab/>
      </w:r>
      <w:r w:rsidR="007318F4" w:rsidRPr="006E250E">
        <w:rPr>
          <w:rFonts w:ascii="Times New Roman" w:hAnsi="Times New Roman"/>
          <w:sz w:val="22"/>
          <w:szCs w:val="22"/>
        </w:rPr>
        <w:t>The results indicate that artificial intelligence is hindering the growth of human intellect by affecting the independent thought and reasoning of the region's youth. This will increase future dependence on artificial intelligence. On the other hand, it accelerates the development trend in the region. In the context of globalization, it ensures social stability by strengthening the potential of the digital economy. The research contributes to literature that promotes creative thinking by integrating technological and socio-political perspectives. Recommendations are provided on the opportunities for responsible AI governance in the countries of the region.</w:t>
      </w:r>
    </w:p>
    <w:p w14:paraId="07A2999A" w14:textId="77777777" w:rsidR="007318F4" w:rsidRPr="006E250E" w:rsidRDefault="007318F4" w:rsidP="00AB4AB1">
      <w:pPr>
        <w:pStyle w:val="CETheadingx"/>
        <w:rPr>
          <w:rFonts w:ascii="Times New Roman" w:hAnsi="Times New Roman"/>
          <w:sz w:val="22"/>
          <w:szCs w:val="22"/>
        </w:rPr>
      </w:pPr>
      <w:r w:rsidRPr="006E250E">
        <w:rPr>
          <w:rFonts w:ascii="Times New Roman" w:hAnsi="Times New Roman"/>
          <w:sz w:val="22"/>
          <w:szCs w:val="22"/>
        </w:rPr>
        <w:t>Introduction.</w:t>
      </w:r>
    </w:p>
    <w:p w14:paraId="03EB6B09" w14:textId="77777777" w:rsidR="007318F4" w:rsidRPr="006E250E" w:rsidRDefault="007318F4" w:rsidP="00D25126">
      <w:pPr>
        <w:pStyle w:val="CETBodytext"/>
        <w:ind w:firstLine="709"/>
        <w:rPr>
          <w:rFonts w:ascii="Times New Roman" w:hAnsi="Times New Roman"/>
          <w:sz w:val="22"/>
          <w:szCs w:val="22"/>
        </w:rPr>
      </w:pPr>
      <w:r w:rsidRPr="006E250E">
        <w:rPr>
          <w:rFonts w:ascii="Times New Roman" w:hAnsi="Times New Roman"/>
          <w:sz w:val="22"/>
          <w:szCs w:val="22"/>
        </w:rPr>
        <w:tab/>
        <w:t xml:space="preserve">In the era of globalization, the issue of socio-political stability in countries around the world is becoming particularly relevant. In the Central Asian region, socio-political stability is inextricably linked to factors such as economic growth, the integration of transport and logistics systems, the prevention of environmental risks, public health, the development and integration of education among the region's nations, migration policy, and the promotion of public employment. In this context, leveraging the capabilities of artificial intelligence (AI) is of great importance for regional stability. As Central Asian countries strive to find solutions to various problems and establish themselves as international actors, AI technologies can provide flexible platforms for adaptation and cross-sectoral integration. This article aims </w:t>
      </w:r>
      <w:r w:rsidRPr="006E250E">
        <w:rPr>
          <w:rFonts w:ascii="Times New Roman" w:hAnsi="Times New Roman"/>
          <w:sz w:val="22"/>
          <w:szCs w:val="22"/>
        </w:rPr>
        <w:lastRenderedPageBreak/>
        <w:t>to examine the significance of artificial intelligence in advancing the factors that affect regional stability, analyzing both its potential and its vulnerabilities.</w:t>
      </w:r>
    </w:p>
    <w:p w14:paraId="7975F3AF" w14:textId="77777777" w:rsidR="007318F4" w:rsidRPr="006E250E" w:rsidRDefault="007318F4" w:rsidP="00D25126">
      <w:pPr>
        <w:pStyle w:val="CETBodytext"/>
        <w:ind w:firstLine="709"/>
        <w:rPr>
          <w:rFonts w:ascii="Times New Roman" w:hAnsi="Times New Roman"/>
          <w:sz w:val="22"/>
          <w:szCs w:val="22"/>
        </w:rPr>
      </w:pPr>
      <w:r w:rsidRPr="006E250E">
        <w:rPr>
          <w:rFonts w:ascii="Times New Roman" w:hAnsi="Times New Roman"/>
          <w:sz w:val="22"/>
          <w:szCs w:val="22"/>
        </w:rPr>
        <w:tab/>
        <w:t>The use of artificial intelligence (AI) in maintaining regional stability encompasses a wide range of processes, such as the timely resolution of emerging issues, forecasting opportunities for sustainable development, creating a centralized database, and developing AI platforms that ensure efficiency in every field. In this process, we aim to study the current state of artificial intelligence in the development of factors affecting regional stability.</w:t>
      </w:r>
    </w:p>
    <w:p w14:paraId="3D12825A" w14:textId="77777777" w:rsidR="007318F4" w:rsidRPr="006E250E" w:rsidRDefault="007318F4" w:rsidP="00AB4AB1">
      <w:pPr>
        <w:pStyle w:val="CETheadingx"/>
        <w:rPr>
          <w:rFonts w:ascii="Times New Roman" w:hAnsi="Times New Roman"/>
          <w:sz w:val="22"/>
          <w:szCs w:val="22"/>
        </w:rPr>
      </w:pPr>
      <w:r w:rsidRPr="006E250E">
        <w:rPr>
          <w:rFonts w:ascii="Times New Roman" w:hAnsi="Times New Roman"/>
          <w:sz w:val="22"/>
          <w:szCs w:val="22"/>
        </w:rPr>
        <w:t xml:space="preserve">Literature review. </w:t>
      </w:r>
    </w:p>
    <w:p w14:paraId="0A1F8141" w14:textId="77777777" w:rsidR="007318F4" w:rsidRPr="006E250E" w:rsidRDefault="007318F4" w:rsidP="00D25126">
      <w:pPr>
        <w:pStyle w:val="CETBodytext"/>
        <w:ind w:firstLine="709"/>
        <w:rPr>
          <w:rFonts w:ascii="Times New Roman" w:hAnsi="Times New Roman"/>
          <w:b/>
          <w:bCs/>
          <w:sz w:val="22"/>
          <w:szCs w:val="22"/>
        </w:rPr>
      </w:pPr>
      <w:r w:rsidRPr="006E250E">
        <w:rPr>
          <w:rFonts w:ascii="Times New Roman" w:hAnsi="Times New Roman"/>
          <w:sz w:val="22"/>
          <w:szCs w:val="22"/>
        </w:rPr>
        <w:t xml:space="preserve">Literature on the direct impact of artificial intelligence on stability is scarce. However, researchers engage in contentious debates regarding its impact on areas affecting human lives. As an expert in the field, Krasimir Kunchev addresses the positive and negative aspects of Artificial Intelligence. He is quoted as saying, "It is difficult to ignore the advantages of artificial intelligence, and its development will make it even more complex, especially if we closely monitor its achievements and address potential risks in a timely manner"(Kunchev K. 2024). The author is noteworthy for covering various fields with systematic, real-life examples of AI's capabilities. However, in the study, the author pays less attention to the shortcomings of AI. In particular, the potential to influence socio-political processes has not been sufficiently assessed. The long-term risks of AI, such as the issue of control, are inadequately analyzed. Considering that national and social relations play an important role in the life of society in the Central Asian region, the impact of artificial intelligence's capabilities on social stability is significant. </w:t>
      </w:r>
      <w:r w:rsidRPr="006E250E">
        <w:rPr>
          <w:rFonts w:ascii="Times New Roman" w:hAnsi="Times New Roman"/>
          <w:b/>
          <w:bCs/>
          <w:sz w:val="22"/>
          <w:szCs w:val="22"/>
        </w:rPr>
        <w:t>AI technologies have emerged as a powerful tool for enhancing human capabilities. The relationship with AI, that is, how it is engaged, creates either a problem or an opportunity.</w:t>
      </w:r>
    </w:p>
    <w:p w14:paraId="75AE43D2" w14:textId="77777777" w:rsidR="007318F4" w:rsidRPr="006E250E" w:rsidRDefault="007318F4" w:rsidP="00D25126">
      <w:pPr>
        <w:pStyle w:val="CETBodytext"/>
        <w:ind w:firstLine="709"/>
        <w:rPr>
          <w:rFonts w:ascii="Times New Roman" w:hAnsi="Times New Roman"/>
          <w:color w:val="000000"/>
          <w:sz w:val="22"/>
          <w:szCs w:val="22"/>
        </w:rPr>
      </w:pPr>
      <w:r w:rsidRPr="006E250E">
        <w:rPr>
          <w:rFonts w:ascii="Times New Roman" w:hAnsi="Times New Roman"/>
          <w:sz w:val="22"/>
          <w:szCs w:val="22"/>
        </w:rPr>
        <w:t xml:space="preserve">Researchers </w:t>
      </w:r>
      <w:r w:rsidRPr="006E250E">
        <w:rPr>
          <w:rFonts w:ascii="Times New Roman" w:hAnsi="Times New Roman"/>
          <w:color w:val="000000"/>
          <w:sz w:val="22"/>
          <w:szCs w:val="22"/>
        </w:rPr>
        <w:t xml:space="preserve">Blerta Abazi et al. assert that "AI is a technology that is fundamentally transforming the education system, bringing personalized learning, efficiency, and innovation despite social and technical challenges" (Blerta Abazi Chaushi, Florije Ismaili and Agron Chaushi. 2024). The author emphasizes that it is a unique tool for developing education, particularly for increasing its inclusivity. It holds great significance in forming a sustainable system within the sector. However, the potential impact on stability has not been fully considered; the education system is a primary area that directly shapes a person's thinking ability, and misusing AI could impede the formation of a stable environment. Indeed, education is a vital sector for ensuring societal stability. Therefore, for the new generation to develop in step with the times, they are required to have knowledge at the level of managing, programming, and developing AI technologies. The results of empirical research show that dependency on artificial intelligence is growing, especially in Central Asia. </w:t>
      </w:r>
    </w:p>
    <w:p w14:paraId="396CCBBF" w14:textId="1BDCF546" w:rsidR="007318F4" w:rsidRPr="006E250E" w:rsidRDefault="007318F4" w:rsidP="00D25126">
      <w:pPr>
        <w:pStyle w:val="CETBodytext"/>
        <w:ind w:firstLine="709"/>
        <w:rPr>
          <w:rFonts w:ascii="Times New Roman" w:hAnsi="Times New Roman"/>
          <w:sz w:val="22"/>
          <w:szCs w:val="22"/>
        </w:rPr>
      </w:pPr>
      <w:r w:rsidRPr="006E250E">
        <w:rPr>
          <w:rFonts w:ascii="Times New Roman" w:hAnsi="Times New Roman"/>
          <w:sz w:val="22"/>
          <w:szCs w:val="22"/>
        </w:rPr>
        <w:t>The concept of artificial intelligence first emerged in the West in the middle of the last century. Experts state that today there are over a million types of artificial intelligence, serving as assistants to humans in various fields. The use of AI capabilities in the healthcare, finance, transportation, and education sectors shows positive indicators. In my view, the insufficient scientific and technological potential in the Central Asian region is increasing dependency on AI. As a result, solutions to problems that should be based on science, observation, and analysis of empirical research are instead being based on AI conclusions, which negatively affects the stability of society and the state. At this point, let's summarize the positive and negative aspects of artificial intelligence in a table, consolidating the opinions of various specialists.</w:t>
      </w:r>
    </w:p>
    <w:tbl>
      <w:tblPr>
        <w:tblStyle w:val="afffb"/>
        <w:tblW w:w="0" w:type="auto"/>
        <w:tblLook w:val="04A0" w:firstRow="1" w:lastRow="0" w:firstColumn="1" w:lastColumn="0" w:noHBand="0" w:noVBand="1"/>
      </w:tblPr>
      <w:tblGrid>
        <w:gridCol w:w="4672"/>
        <w:gridCol w:w="4673"/>
      </w:tblGrid>
      <w:tr w:rsidR="007318F4" w:rsidRPr="006E250E" w14:paraId="2DA078D1" w14:textId="77777777" w:rsidTr="00233EA3">
        <w:tc>
          <w:tcPr>
            <w:tcW w:w="4672" w:type="dxa"/>
          </w:tcPr>
          <w:p w14:paraId="1DD12CFD" w14:textId="77777777" w:rsidR="007318F4" w:rsidRPr="006E250E" w:rsidRDefault="007318F4" w:rsidP="00233EA3">
            <w:pPr>
              <w:spacing w:line="240" w:lineRule="auto"/>
              <w:jc w:val="center"/>
              <w:rPr>
                <w:rFonts w:ascii="Times New Roman" w:hAnsi="Times New Roman"/>
                <w:b/>
                <w:bCs/>
                <w:sz w:val="22"/>
                <w:szCs w:val="22"/>
                <w:lang w:val="uz-Latn-UZ"/>
              </w:rPr>
            </w:pPr>
            <w:r w:rsidRPr="006E250E">
              <w:rPr>
                <w:rFonts w:ascii="Times New Roman" w:hAnsi="Times New Roman"/>
                <w:b/>
                <w:bCs/>
                <w:sz w:val="22"/>
                <w:szCs w:val="22"/>
                <w:lang w:val="uz-Latn-UZ"/>
              </w:rPr>
              <w:t>Positive</w:t>
            </w:r>
          </w:p>
        </w:tc>
        <w:tc>
          <w:tcPr>
            <w:tcW w:w="4673" w:type="dxa"/>
          </w:tcPr>
          <w:p w14:paraId="7CB7AE23" w14:textId="77777777" w:rsidR="007318F4" w:rsidRPr="006E250E" w:rsidRDefault="007318F4" w:rsidP="00233EA3">
            <w:pPr>
              <w:spacing w:line="240" w:lineRule="auto"/>
              <w:jc w:val="center"/>
              <w:rPr>
                <w:rFonts w:ascii="Times New Roman" w:hAnsi="Times New Roman"/>
                <w:b/>
                <w:bCs/>
                <w:sz w:val="22"/>
                <w:szCs w:val="22"/>
                <w:lang w:val="uz-Latn-UZ"/>
              </w:rPr>
            </w:pPr>
            <w:r w:rsidRPr="006E250E">
              <w:rPr>
                <w:rFonts w:ascii="Times New Roman" w:hAnsi="Times New Roman"/>
                <w:b/>
                <w:bCs/>
                <w:sz w:val="22"/>
                <w:szCs w:val="22"/>
                <w:lang w:val="uz-Latn-UZ"/>
              </w:rPr>
              <w:t>Negative</w:t>
            </w:r>
          </w:p>
        </w:tc>
      </w:tr>
      <w:tr w:rsidR="007318F4" w:rsidRPr="006E250E" w14:paraId="111ED0A1" w14:textId="77777777" w:rsidTr="00233EA3">
        <w:tc>
          <w:tcPr>
            <w:tcW w:w="4672" w:type="dxa"/>
          </w:tcPr>
          <w:p w14:paraId="0047A666" w14:textId="77777777" w:rsidR="007318F4" w:rsidRPr="006E250E" w:rsidRDefault="007318F4" w:rsidP="00233EA3">
            <w:pPr>
              <w:spacing w:line="240" w:lineRule="auto"/>
              <w:jc w:val="center"/>
              <w:rPr>
                <w:rFonts w:ascii="Times New Roman" w:hAnsi="Times New Roman"/>
                <w:color w:val="0070C0"/>
                <w:sz w:val="22"/>
                <w:szCs w:val="22"/>
                <w:lang w:val="uz-Latn-UZ"/>
              </w:rPr>
            </w:pPr>
            <w:r w:rsidRPr="006E250E">
              <w:rPr>
                <w:rFonts w:ascii="Times New Roman" w:hAnsi="Times New Roman"/>
                <w:color w:val="0070C0"/>
                <w:sz w:val="22"/>
                <w:szCs w:val="22"/>
                <w:lang w:val="uz-Latn-UZ"/>
              </w:rPr>
              <w:t>Increased efficiency and productivity.</w:t>
            </w:r>
          </w:p>
        </w:tc>
        <w:tc>
          <w:tcPr>
            <w:tcW w:w="4673" w:type="dxa"/>
          </w:tcPr>
          <w:p w14:paraId="57C73A92" w14:textId="77777777" w:rsidR="007318F4" w:rsidRPr="006E250E" w:rsidRDefault="007318F4" w:rsidP="00233EA3">
            <w:pPr>
              <w:spacing w:line="240" w:lineRule="auto"/>
              <w:jc w:val="center"/>
              <w:rPr>
                <w:rFonts w:ascii="Times New Roman" w:hAnsi="Times New Roman"/>
                <w:color w:val="FF0000"/>
                <w:sz w:val="22"/>
                <w:szCs w:val="22"/>
                <w:lang w:val="uz-Latn-UZ"/>
              </w:rPr>
            </w:pPr>
            <w:r w:rsidRPr="006E250E">
              <w:rPr>
                <w:rFonts w:ascii="Times New Roman" w:hAnsi="Times New Roman"/>
                <w:color w:val="FF0000"/>
                <w:sz w:val="22"/>
                <w:szCs w:val="22"/>
                <w:lang w:val="uz-Latn-UZ"/>
              </w:rPr>
              <w:t>Privacy concerns.</w:t>
            </w:r>
          </w:p>
        </w:tc>
      </w:tr>
      <w:tr w:rsidR="007318F4" w:rsidRPr="006E250E" w14:paraId="7F011923" w14:textId="77777777" w:rsidTr="00233EA3">
        <w:tc>
          <w:tcPr>
            <w:tcW w:w="4672" w:type="dxa"/>
          </w:tcPr>
          <w:p w14:paraId="66366D54" w14:textId="77777777" w:rsidR="007318F4" w:rsidRPr="006E250E" w:rsidRDefault="007318F4" w:rsidP="00233EA3">
            <w:pPr>
              <w:spacing w:line="240" w:lineRule="auto"/>
              <w:jc w:val="center"/>
              <w:rPr>
                <w:rFonts w:ascii="Times New Roman" w:hAnsi="Times New Roman"/>
                <w:color w:val="0070C0"/>
                <w:sz w:val="22"/>
                <w:szCs w:val="22"/>
                <w:lang w:val="uz-Latn-UZ"/>
              </w:rPr>
            </w:pPr>
            <w:r w:rsidRPr="006E250E">
              <w:rPr>
                <w:rFonts w:ascii="Times New Roman" w:hAnsi="Times New Roman"/>
                <w:color w:val="0070C0"/>
                <w:sz w:val="22"/>
                <w:szCs w:val="22"/>
                <w:lang w:val="uz-Latn-UZ"/>
              </w:rPr>
              <w:t>Transformation of healthcare and medical research.</w:t>
            </w:r>
          </w:p>
        </w:tc>
        <w:tc>
          <w:tcPr>
            <w:tcW w:w="4673" w:type="dxa"/>
          </w:tcPr>
          <w:p w14:paraId="510D1C3C" w14:textId="77777777" w:rsidR="007318F4" w:rsidRPr="006E250E" w:rsidRDefault="007318F4" w:rsidP="00233EA3">
            <w:pPr>
              <w:spacing w:line="240" w:lineRule="auto"/>
              <w:jc w:val="center"/>
              <w:rPr>
                <w:rFonts w:ascii="Times New Roman" w:hAnsi="Times New Roman"/>
                <w:color w:val="FF0000"/>
                <w:sz w:val="22"/>
                <w:szCs w:val="22"/>
                <w:lang w:val="uz-Latn-UZ"/>
              </w:rPr>
            </w:pPr>
            <w:r w:rsidRPr="006E250E">
              <w:rPr>
                <w:rFonts w:ascii="Times New Roman" w:hAnsi="Times New Roman"/>
                <w:color w:val="FF0000"/>
                <w:sz w:val="22"/>
                <w:szCs w:val="22"/>
                <w:lang w:val="uz-Latn-UZ"/>
              </w:rPr>
              <w:t>Decline in critical thinking skills.</w:t>
            </w:r>
          </w:p>
        </w:tc>
      </w:tr>
      <w:tr w:rsidR="007318F4" w:rsidRPr="006E250E" w14:paraId="71F36FD8" w14:textId="77777777" w:rsidTr="00233EA3">
        <w:tc>
          <w:tcPr>
            <w:tcW w:w="4672" w:type="dxa"/>
          </w:tcPr>
          <w:p w14:paraId="682E50C5" w14:textId="77777777" w:rsidR="007318F4" w:rsidRPr="006E250E" w:rsidRDefault="007318F4" w:rsidP="00233EA3">
            <w:pPr>
              <w:spacing w:line="240" w:lineRule="auto"/>
              <w:jc w:val="center"/>
              <w:rPr>
                <w:rFonts w:ascii="Times New Roman" w:hAnsi="Times New Roman"/>
                <w:color w:val="0070C0"/>
                <w:sz w:val="22"/>
                <w:szCs w:val="22"/>
                <w:lang w:val="uz-Latn-UZ"/>
              </w:rPr>
            </w:pPr>
            <w:r w:rsidRPr="006E250E">
              <w:rPr>
                <w:rFonts w:ascii="Times New Roman" w:hAnsi="Times New Roman"/>
                <w:color w:val="0070C0"/>
                <w:sz w:val="22"/>
                <w:szCs w:val="22"/>
                <w:lang w:val="uz-Latn-UZ"/>
              </w:rPr>
              <w:t>Improved customer experience.</w:t>
            </w:r>
          </w:p>
        </w:tc>
        <w:tc>
          <w:tcPr>
            <w:tcW w:w="4673" w:type="dxa"/>
          </w:tcPr>
          <w:p w14:paraId="53DD758C" w14:textId="77777777" w:rsidR="007318F4" w:rsidRPr="006E250E" w:rsidRDefault="007318F4" w:rsidP="00233EA3">
            <w:pPr>
              <w:spacing w:line="240" w:lineRule="auto"/>
              <w:jc w:val="center"/>
              <w:rPr>
                <w:rFonts w:ascii="Times New Roman" w:hAnsi="Times New Roman"/>
                <w:color w:val="FF0000"/>
                <w:sz w:val="22"/>
                <w:szCs w:val="22"/>
                <w:lang w:val="uz-Latn-UZ"/>
              </w:rPr>
            </w:pPr>
            <w:r w:rsidRPr="006E250E">
              <w:rPr>
                <w:rFonts w:ascii="Times New Roman" w:hAnsi="Times New Roman"/>
                <w:color w:val="FF0000"/>
                <w:sz w:val="22"/>
                <w:szCs w:val="22"/>
                <w:lang w:val="uz-Latn-UZ"/>
              </w:rPr>
              <w:t>A growing population dependent on AI.</w:t>
            </w:r>
          </w:p>
        </w:tc>
      </w:tr>
      <w:tr w:rsidR="007318F4" w:rsidRPr="006E250E" w14:paraId="3076F6BC" w14:textId="77777777" w:rsidTr="00233EA3">
        <w:tc>
          <w:tcPr>
            <w:tcW w:w="4672" w:type="dxa"/>
          </w:tcPr>
          <w:p w14:paraId="2316B891" w14:textId="77777777" w:rsidR="007318F4" w:rsidRPr="006E250E" w:rsidRDefault="007318F4" w:rsidP="00233EA3">
            <w:pPr>
              <w:spacing w:line="240" w:lineRule="auto"/>
              <w:jc w:val="center"/>
              <w:rPr>
                <w:rFonts w:ascii="Times New Roman" w:hAnsi="Times New Roman"/>
                <w:color w:val="0070C0"/>
                <w:sz w:val="22"/>
                <w:szCs w:val="22"/>
                <w:lang w:val="uz-Latn-UZ"/>
              </w:rPr>
            </w:pPr>
            <w:r w:rsidRPr="006E250E">
              <w:rPr>
                <w:rFonts w:ascii="Times New Roman" w:hAnsi="Times New Roman"/>
                <w:color w:val="0070C0"/>
                <w:sz w:val="22"/>
                <w:szCs w:val="22"/>
                <w:lang w:val="uz-Latn-UZ"/>
              </w:rPr>
              <w:t>Advances in scientific research and discovery.</w:t>
            </w:r>
          </w:p>
        </w:tc>
        <w:tc>
          <w:tcPr>
            <w:tcW w:w="4673" w:type="dxa"/>
          </w:tcPr>
          <w:p w14:paraId="39B35955" w14:textId="77777777" w:rsidR="007318F4" w:rsidRPr="006E250E" w:rsidRDefault="007318F4" w:rsidP="00233EA3">
            <w:pPr>
              <w:spacing w:line="240" w:lineRule="auto"/>
              <w:jc w:val="center"/>
              <w:rPr>
                <w:rFonts w:ascii="Times New Roman" w:hAnsi="Times New Roman"/>
                <w:color w:val="FF0000"/>
                <w:sz w:val="22"/>
                <w:szCs w:val="22"/>
                <w:lang w:val="uz-Latn-UZ"/>
              </w:rPr>
            </w:pPr>
            <w:r w:rsidRPr="006E250E">
              <w:rPr>
                <w:rFonts w:ascii="Times New Roman" w:hAnsi="Times New Roman"/>
                <w:color w:val="FF0000"/>
                <w:sz w:val="22"/>
                <w:szCs w:val="22"/>
                <w:lang w:val="uz-Latn-UZ"/>
              </w:rPr>
              <w:t>Job displacement.</w:t>
            </w:r>
          </w:p>
        </w:tc>
      </w:tr>
      <w:tr w:rsidR="007318F4" w:rsidRPr="006E250E" w14:paraId="7E21A3FF" w14:textId="77777777" w:rsidTr="00233EA3">
        <w:tc>
          <w:tcPr>
            <w:tcW w:w="4672" w:type="dxa"/>
          </w:tcPr>
          <w:p w14:paraId="5EE45081" w14:textId="77777777" w:rsidR="007318F4" w:rsidRPr="006E250E" w:rsidRDefault="007318F4" w:rsidP="00233EA3">
            <w:pPr>
              <w:spacing w:line="240" w:lineRule="auto"/>
              <w:jc w:val="center"/>
              <w:rPr>
                <w:rFonts w:ascii="Times New Roman" w:hAnsi="Times New Roman"/>
                <w:color w:val="0070C0"/>
                <w:sz w:val="22"/>
                <w:szCs w:val="22"/>
                <w:lang w:val="uz-Latn-UZ"/>
              </w:rPr>
            </w:pPr>
            <w:r w:rsidRPr="006E250E">
              <w:rPr>
                <w:rFonts w:ascii="Times New Roman" w:hAnsi="Times New Roman"/>
                <w:color w:val="0070C0"/>
                <w:sz w:val="22"/>
                <w:szCs w:val="22"/>
                <w:lang w:val="uz-Latn-UZ"/>
              </w:rPr>
              <w:t>Improved safety and security.</w:t>
            </w:r>
          </w:p>
        </w:tc>
        <w:tc>
          <w:tcPr>
            <w:tcW w:w="4673" w:type="dxa"/>
          </w:tcPr>
          <w:p w14:paraId="77F14644" w14:textId="77777777" w:rsidR="007318F4" w:rsidRPr="006E250E" w:rsidRDefault="007318F4" w:rsidP="00233EA3">
            <w:pPr>
              <w:spacing w:line="240" w:lineRule="auto"/>
              <w:jc w:val="center"/>
              <w:rPr>
                <w:rFonts w:ascii="Times New Roman" w:hAnsi="Times New Roman"/>
                <w:color w:val="FF0000"/>
                <w:sz w:val="22"/>
                <w:szCs w:val="22"/>
                <w:lang w:val="uz-Latn-UZ"/>
              </w:rPr>
            </w:pPr>
            <w:r w:rsidRPr="006E250E">
              <w:rPr>
                <w:rFonts w:ascii="Times New Roman" w:hAnsi="Times New Roman"/>
                <w:color w:val="FF0000"/>
                <w:sz w:val="22"/>
                <w:szCs w:val="22"/>
                <w:lang w:val="uz-Latn-UZ"/>
              </w:rPr>
              <w:t>Algorithmic bias.</w:t>
            </w:r>
          </w:p>
        </w:tc>
      </w:tr>
      <w:tr w:rsidR="007318F4" w:rsidRPr="006E250E" w14:paraId="38C12DC2" w14:textId="77777777" w:rsidTr="00233EA3">
        <w:tc>
          <w:tcPr>
            <w:tcW w:w="4672" w:type="dxa"/>
          </w:tcPr>
          <w:p w14:paraId="6B9D733B" w14:textId="77777777" w:rsidR="007318F4" w:rsidRPr="006E250E" w:rsidRDefault="007318F4" w:rsidP="00233EA3">
            <w:pPr>
              <w:spacing w:line="240" w:lineRule="auto"/>
              <w:jc w:val="center"/>
              <w:rPr>
                <w:rFonts w:ascii="Times New Roman" w:hAnsi="Times New Roman"/>
                <w:color w:val="0070C0"/>
                <w:sz w:val="22"/>
                <w:szCs w:val="22"/>
                <w:lang w:val="uz-Latn-UZ"/>
              </w:rPr>
            </w:pPr>
            <w:r w:rsidRPr="006E250E">
              <w:rPr>
                <w:rFonts w:ascii="Times New Roman" w:hAnsi="Times New Roman"/>
                <w:color w:val="0070C0"/>
                <w:sz w:val="22"/>
                <w:szCs w:val="22"/>
                <w:lang w:val="uz-Latn-UZ"/>
              </w:rPr>
              <w:t>AI and environmental issues.</w:t>
            </w:r>
          </w:p>
        </w:tc>
        <w:tc>
          <w:tcPr>
            <w:tcW w:w="4673" w:type="dxa"/>
          </w:tcPr>
          <w:p w14:paraId="125A998B" w14:textId="77777777" w:rsidR="007318F4" w:rsidRPr="006E250E" w:rsidRDefault="007318F4" w:rsidP="00233EA3">
            <w:pPr>
              <w:spacing w:line="240" w:lineRule="auto"/>
              <w:jc w:val="center"/>
              <w:rPr>
                <w:rFonts w:ascii="Times New Roman" w:hAnsi="Times New Roman"/>
                <w:color w:val="FF0000"/>
                <w:sz w:val="22"/>
                <w:szCs w:val="22"/>
                <w:lang w:val="uz-Latn-UZ"/>
              </w:rPr>
            </w:pPr>
          </w:p>
        </w:tc>
      </w:tr>
    </w:tbl>
    <w:p w14:paraId="66053128" w14:textId="1E0992B6" w:rsidR="007318F4" w:rsidRPr="006E250E" w:rsidRDefault="007318F4" w:rsidP="00D25126">
      <w:pPr>
        <w:pStyle w:val="CETBodytext"/>
        <w:ind w:firstLine="709"/>
        <w:rPr>
          <w:rStyle w:val="fontstyle01"/>
          <w:rFonts w:ascii="Times New Roman" w:hAnsi="Times New Roman"/>
          <w:i w:val="0"/>
          <w:iCs w:val="0"/>
          <w:sz w:val="22"/>
          <w:szCs w:val="22"/>
          <w:lang w:val="uz-Latn-UZ"/>
        </w:rPr>
      </w:pPr>
      <w:r w:rsidRPr="006E250E">
        <w:rPr>
          <w:rFonts w:ascii="Times New Roman" w:hAnsi="Times New Roman"/>
          <w:sz w:val="22"/>
          <w:szCs w:val="22"/>
        </w:rPr>
        <w:t xml:space="preserve">This comparison and the opinions of many experts suggest that the positive aspects of AI are predominant. However, our research focuses on the problem of society's attitude toward AI. As artificial intelligence is currently in its initial stage of development, its weaknesses in interacting with humans are apparent. In subsequent stages, it can be enhanced as humans share more information about themselves or </w:t>
      </w:r>
      <w:r w:rsidRPr="006E250E">
        <w:rPr>
          <w:rFonts w:ascii="Times New Roman" w:hAnsi="Times New Roman"/>
          <w:sz w:val="22"/>
          <w:szCs w:val="22"/>
        </w:rPr>
        <w:lastRenderedPageBreak/>
        <w:t>their knowledge with AI. The researcher J</w:t>
      </w:r>
      <w:r w:rsidRPr="006E250E">
        <w:rPr>
          <w:rStyle w:val="fontstyle01"/>
          <w:rFonts w:ascii="Times New Roman" w:hAnsi="Times New Roman"/>
          <w:sz w:val="22"/>
          <w:szCs w:val="22"/>
          <w:lang w:val="uz-Latn-UZ"/>
        </w:rPr>
        <w:t xml:space="preserve">eff Hawkins's idea that "Artificial intelligence learns and improves over time through machine learning" serves as the basis for our logic. </w:t>
      </w:r>
    </w:p>
    <w:p w14:paraId="703BC8E2" w14:textId="77777777" w:rsidR="007318F4" w:rsidRPr="006E250E" w:rsidRDefault="007318F4" w:rsidP="00AB4AB1">
      <w:pPr>
        <w:pStyle w:val="CETheadingx"/>
        <w:rPr>
          <w:rFonts w:ascii="Times New Roman" w:hAnsi="Times New Roman"/>
          <w:sz w:val="22"/>
          <w:szCs w:val="22"/>
        </w:rPr>
      </w:pPr>
      <w:r w:rsidRPr="006E250E">
        <w:rPr>
          <w:rFonts w:ascii="Times New Roman" w:hAnsi="Times New Roman"/>
          <w:sz w:val="22"/>
          <w:szCs w:val="22"/>
        </w:rPr>
        <w:t xml:space="preserve">Methodology. </w:t>
      </w:r>
    </w:p>
    <w:p w14:paraId="409681E2" w14:textId="77777777" w:rsidR="007318F4" w:rsidRPr="006E250E" w:rsidRDefault="007318F4" w:rsidP="00D25126">
      <w:pPr>
        <w:pStyle w:val="CETBodytext"/>
        <w:ind w:firstLine="709"/>
        <w:rPr>
          <w:rFonts w:ascii="Times New Roman" w:hAnsi="Times New Roman"/>
          <w:sz w:val="22"/>
          <w:szCs w:val="22"/>
        </w:rPr>
      </w:pPr>
      <w:r w:rsidRPr="006E250E">
        <w:rPr>
          <w:rFonts w:ascii="Times New Roman" w:hAnsi="Times New Roman"/>
          <w:sz w:val="22"/>
          <w:szCs w:val="22"/>
        </w:rPr>
        <w:t>The research is based on the methodology of comparative political analysis. The main sources are: the first group, official AI strategies and state programs of various countries; the second, reports from international organizations (OECD, World Bank, UN, World Economic Forum); the third, scholarly articles published on platforms such as ResearchGate, Springer, and Tandfonline; the fourth, regional information sources such as The Times of Central Asia, The Astana Times, and News Central Asia.</w:t>
      </w:r>
    </w:p>
    <w:p w14:paraId="690197A3" w14:textId="77777777" w:rsidR="007318F4" w:rsidRPr="006E250E" w:rsidRDefault="007318F4" w:rsidP="00D25126">
      <w:pPr>
        <w:pStyle w:val="CETBodytext"/>
        <w:ind w:firstLine="709"/>
        <w:rPr>
          <w:rFonts w:ascii="Times New Roman" w:hAnsi="Times New Roman"/>
          <w:sz w:val="22"/>
          <w:szCs w:val="22"/>
        </w:rPr>
      </w:pPr>
      <w:r w:rsidRPr="006E250E">
        <w:rPr>
          <w:rFonts w:ascii="Times New Roman" w:hAnsi="Times New Roman"/>
          <w:sz w:val="22"/>
          <w:szCs w:val="22"/>
        </w:rPr>
        <w:tab/>
        <w:t>SWOT analysis, comparative analysis, and content analysis methods were used to analyze the data. Each country was evaluated based on three dimensions: the ratio of potential risks to opportunities. The study covers data from 2022 to 2025.</w:t>
      </w:r>
    </w:p>
    <w:p w14:paraId="7D232E90" w14:textId="77777777" w:rsidR="007318F4" w:rsidRPr="006E250E" w:rsidRDefault="007318F4" w:rsidP="00AB4AB1">
      <w:pPr>
        <w:pStyle w:val="CETheadingx"/>
        <w:rPr>
          <w:rFonts w:ascii="Times New Roman" w:hAnsi="Times New Roman"/>
          <w:sz w:val="22"/>
          <w:szCs w:val="22"/>
        </w:rPr>
      </w:pPr>
      <w:r w:rsidRPr="006E250E">
        <w:rPr>
          <w:rFonts w:ascii="Times New Roman" w:hAnsi="Times New Roman"/>
          <w:sz w:val="22"/>
          <w:szCs w:val="22"/>
        </w:rPr>
        <w:t>Analysis and Discussion.</w:t>
      </w:r>
    </w:p>
    <w:p w14:paraId="49BE4F29" w14:textId="77777777" w:rsidR="007318F4" w:rsidRPr="006E250E" w:rsidRDefault="007318F4" w:rsidP="00D25126">
      <w:pPr>
        <w:pStyle w:val="CETBodytext"/>
        <w:ind w:firstLine="709"/>
        <w:rPr>
          <w:rFonts w:ascii="Times New Roman" w:hAnsi="Times New Roman"/>
          <w:sz w:val="22"/>
          <w:szCs w:val="22"/>
        </w:rPr>
      </w:pPr>
      <w:r w:rsidRPr="006E250E">
        <w:rPr>
          <w:rFonts w:ascii="Times New Roman" w:hAnsi="Times New Roman"/>
          <w:sz w:val="22"/>
          <w:szCs w:val="22"/>
        </w:rPr>
        <w:t xml:space="preserve">Artificial intelligence marks an advanced era in human development. Today, it's evident that AI programs and their usage are becoming increasingly widespread. Simply put, their proper use enhances work efficiency. However, on the other hand, the growing dependence of the human mind on artificial consciousness is a cause for concern. For societies in less developed regions like Central Asia, the issue of stability may become a matter of debate as a result of falling under the influence of artificial consciousness. </w:t>
      </w:r>
    </w:p>
    <w:p w14:paraId="24EFB3AF" w14:textId="77777777" w:rsidR="007318F4" w:rsidRPr="006E250E" w:rsidRDefault="007318F4" w:rsidP="00D25126">
      <w:pPr>
        <w:pStyle w:val="CETBodytext"/>
        <w:ind w:firstLine="709"/>
        <w:rPr>
          <w:rFonts w:ascii="Times New Roman" w:hAnsi="Times New Roman"/>
          <w:sz w:val="22"/>
          <w:szCs w:val="22"/>
          <w:lang w:val="uz-Cyrl-UZ"/>
        </w:rPr>
      </w:pPr>
      <w:r w:rsidRPr="006E250E">
        <w:rPr>
          <w:rFonts w:ascii="Times New Roman" w:hAnsi="Times New Roman"/>
          <w:sz w:val="22"/>
          <w:szCs w:val="22"/>
        </w:rPr>
        <w:t>Proceeding from the topic, let us examine the concept of stability. "Stability (social, spiritual) is defined as the existence of peaceful conditions based on preserving and strengthening the peace and solidarity prevailing in society; harmony among social strata, groups, and political parties; it is a concept that signifies the establishment of strong cooperation between the state, public organizations, and citizens." This definition relatively well reveals the essence of stability in the life of society and the state.</w:t>
      </w:r>
    </w:p>
    <w:p w14:paraId="1ACD079C" w14:textId="77777777" w:rsidR="007318F4" w:rsidRPr="006E250E" w:rsidRDefault="007318F4" w:rsidP="00D25126">
      <w:pPr>
        <w:pStyle w:val="CETBodytext"/>
        <w:ind w:firstLine="709"/>
        <w:rPr>
          <w:rFonts w:ascii="Times New Roman" w:hAnsi="Times New Roman"/>
          <w:sz w:val="22"/>
          <w:szCs w:val="22"/>
          <w:lang w:val="uz-Cyrl-UZ"/>
        </w:rPr>
      </w:pPr>
      <w:r w:rsidRPr="006E250E">
        <w:rPr>
          <w:rFonts w:ascii="Times New Roman" w:hAnsi="Times New Roman"/>
          <w:sz w:val="22"/>
          <w:szCs w:val="22"/>
          <w:lang w:val="uz-Cyrl-UZ"/>
        </w:rPr>
        <w:t>Stability refers to the existence of conditions that allow people living in a region, and society as a whole, to work together in solidarity towards specific goals for a peaceful and prosperous life. This is because when people live in peace and harmony, their confidence in the future grows, and they set new goals for themselves. The ongoing pursuit of noble, creative work—beneficial to one's family, country, and society in the hope of achieving goals that lead to a prosperous life</w:t>
      </w:r>
      <w:r w:rsidRPr="006E250E">
        <w:rPr>
          <w:rFonts w:ascii="Times New Roman" w:hAnsi="Times New Roman"/>
          <w:sz w:val="22"/>
          <w:szCs w:val="22"/>
        </w:rPr>
        <w:t>–</w:t>
      </w:r>
      <w:r w:rsidRPr="006E250E">
        <w:rPr>
          <w:rFonts w:ascii="Times New Roman" w:hAnsi="Times New Roman"/>
          <w:sz w:val="22"/>
          <w:szCs w:val="22"/>
          <w:lang w:val="uz-Cyrl-UZ"/>
        </w:rPr>
        <w:t>is an example of sustainable development. For individuals to dedicate their intellect and abilities to such noble, creative work that serves humanity for the well-being of society and its people, they require a certain level of supportive conditions, opportunities, and time. In turn, individuals, society, the people, the state, and its relevant institutions take on the responsibility of creating these conditions for noble, creative work through regional cooperation agreements in processes relevant to the region.</w:t>
      </w:r>
    </w:p>
    <w:p w14:paraId="46A9A6A4" w14:textId="77777777" w:rsidR="007318F4" w:rsidRPr="006E250E" w:rsidRDefault="007318F4" w:rsidP="00D25126">
      <w:pPr>
        <w:pStyle w:val="CETBodytext"/>
        <w:ind w:firstLine="709"/>
        <w:rPr>
          <w:rFonts w:ascii="Times New Roman" w:hAnsi="Times New Roman"/>
          <w:sz w:val="22"/>
          <w:szCs w:val="22"/>
          <w:lang w:val="uz-Cyrl-UZ"/>
        </w:rPr>
      </w:pPr>
      <w:r w:rsidRPr="006E250E">
        <w:rPr>
          <w:rFonts w:ascii="Times New Roman" w:hAnsi="Times New Roman"/>
          <w:sz w:val="22"/>
          <w:szCs w:val="22"/>
          <w:lang w:val="uz-Cyrl-UZ"/>
        </w:rPr>
        <w:t>To summarize the points above, stability can be defined as the conditions and opportunities created jointly by the individual, society, the people, and the state, where their tasks and goals are aligned to build a free and prosperous life together.</w:t>
      </w:r>
    </w:p>
    <w:p w14:paraId="756AB98A" w14:textId="65D8E2D2" w:rsidR="007318F4" w:rsidRDefault="007318F4" w:rsidP="00D25126">
      <w:pPr>
        <w:pStyle w:val="CETBodytext"/>
        <w:ind w:firstLine="709"/>
        <w:rPr>
          <w:rFonts w:ascii="Times New Roman" w:hAnsi="Times New Roman"/>
          <w:sz w:val="22"/>
          <w:szCs w:val="22"/>
        </w:rPr>
      </w:pPr>
      <w:r w:rsidRPr="006E250E">
        <w:rPr>
          <w:rFonts w:ascii="Times New Roman" w:hAnsi="Times New Roman"/>
          <w:sz w:val="22"/>
          <w:szCs w:val="22"/>
        </w:rPr>
        <w:t>Briefly examining the AI policies of Central Asian countries, Uzbekistan stands out as a rapidly developing digital space, emerging as the second-largest AI hub in the region. The "Strategy for the Development of Artificial Intelligence Technologies in the Republic of Uzbekistan – 2030," approved in 2024, has set the country's general direction in the field of AI. The strategy aims to expand the market for AI-based programs and services to $1.5 billion by 2030 and to enter the top 50 of the government AI readiness index (OECD). The strategy is based on OECD AI principles and aims to ensure that the development of ethical AI aligns with international standards. Other countries in the region have also adopted programs to apply the potential of AI across various sectors of national development.  Specifically, Kazakhstan has its "Concept for the Development of Artificial Intelligence for 2024-2029" (Official website of the Prime Minister of Kazakhstan. 2024); Kyrgyzstan has the "Concept of Digital Transformation of the Kyrgyz Republic for 2024-2028"(Digital Watch Observatory. 2025); Tajikistan is notable for being one of the first in the region to adopt a national AI strategy, while Turkmenistan is characterized by its very slow progress in this area. We have decided to summarize the analysis of this information in the table below.</w:t>
      </w:r>
    </w:p>
    <w:p w14:paraId="4C827C2A" w14:textId="44E223FC" w:rsidR="006E250E" w:rsidRDefault="006E250E" w:rsidP="00D25126">
      <w:pPr>
        <w:pStyle w:val="CETBodytext"/>
        <w:ind w:firstLine="709"/>
        <w:rPr>
          <w:rFonts w:ascii="Times New Roman" w:hAnsi="Times New Roman"/>
          <w:sz w:val="22"/>
          <w:szCs w:val="22"/>
        </w:rPr>
      </w:pPr>
    </w:p>
    <w:p w14:paraId="328B5463" w14:textId="77777777" w:rsidR="006E250E" w:rsidRPr="006E250E" w:rsidRDefault="006E250E" w:rsidP="00D25126">
      <w:pPr>
        <w:pStyle w:val="CETBodytext"/>
        <w:ind w:firstLine="709"/>
        <w:rPr>
          <w:rFonts w:ascii="Times New Roman" w:hAnsi="Times New Roman"/>
          <w:sz w:val="22"/>
          <w:szCs w:val="22"/>
        </w:rPr>
      </w:pPr>
      <w:bookmarkStart w:id="1" w:name="_GoBack"/>
      <w:bookmarkEnd w:id="1"/>
    </w:p>
    <w:tbl>
      <w:tblPr>
        <w:tblStyle w:val="afffb"/>
        <w:tblW w:w="9454" w:type="dxa"/>
        <w:jc w:val="center"/>
        <w:tblLook w:val="04A0" w:firstRow="1" w:lastRow="0" w:firstColumn="1" w:lastColumn="0" w:noHBand="0" w:noVBand="1"/>
      </w:tblPr>
      <w:tblGrid>
        <w:gridCol w:w="1598"/>
        <w:gridCol w:w="1745"/>
        <w:gridCol w:w="1591"/>
        <w:gridCol w:w="1696"/>
        <w:gridCol w:w="1464"/>
        <w:gridCol w:w="1549"/>
      </w:tblGrid>
      <w:tr w:rsidR="006E250E" w:rsidRPr="006E250E" w14:paraId="37E5F216" w14:textId="77777777" w:rsidTr="00233EA3">
        <w:trPr>
          <w:jc w:val="center"/>
        </w:trPr>
        <w:tc>
          <w:tcPr>
            <w:tcW w:w="1482" w:type="dxa"/>
            <w:vAlign w:val="center"/>
          </w:tcPr>
          <w:p w14:paraId="1A5CECC7" w14:textId="77777777" w:rsidR="007318F4" w:rsidRPr="006E250E" w:rsidRDefault="007318F4" w:rsidP="006E250E">
            <w:pPr>
              <w:pStyle w:val="CETBodytextItalic"/>
              <w:rPr>
                <w:sz w:val="22"/>
                <w:szCs w:val="22"/>
              </w:rPr>
            </w:pPr>
          </w:p>
        </w:tc>
        <w:tc>
          <w:tcPr>
            <w:tcW w:w="1490" w:type="dxa"/>
            <w:vAlign w:val="center"/>
          </w:tcPr>
          <w:p w14:paraId="79F45BB1" w14:textId="77777777" w:rsidR="007318F4" w:rsidRPr="006E250E" w:rsidRDefault="007318F4" w:rsidP="006E250E">
            <w:pPr>
              <w:pStyle w:val="CETBodytextItalic"/>
              <w:rPr>
                <w:sz w:val="22"/>
                <w:szCs w:val="22"/>
              </w:rPr>
            </w:pPr>
            <w:r w:rsidRPr="006E250E">
              <w:rPr>
                <w:sz w:val="22"/>
                <w:szCs w:val="22"/>
              </w:rPr>
              <w:t>Kazakhstan</w:t>
            </w:r>
          </w:p>
        </w:tc>
        <w:tc>
          <w:tcPr>
            <w:tcW w:w="1679" w:type="dxa"/>
            <w:vAlign w:val="center"/>
          </w:tcPr>
          <w:p w14:paraId="2E6E877E" w14:textId="77777777" w:rsidR="007318F4" w:rsidRPr="006E250E" w:rsidRDefault="007318F4" w:rsidP="006E250E">
            <w:pPr>
              <w:pStyle w:val="CETBodytextItalic"/>
              <w:rPr>
                <w:sz w:val="22"/>
                <w:szCs w:val="22"/>
              </w:rPr>
            </w:pPr>
            <w:r w:rsidRPr="006E250E">
              <w:rPr>
                <w:sz w:val="22"/>
                <w:szCs w:val="22"/>
              </w:rPr>
              <w:t>Uzbekistan</w:t>
            </w:r>
          </w:p>
        </w:tc>
        <w:tc>
          <w:tcPr>
            <w:tcW w:w="1622" w:type="dxa"/>
            <w:vAlign w:val="center"/>
          </w:tcPr>
          <w:p w14:paraId="6150BFB8" w14:textId="77777777" w:rsidR="007318F4" w:rsidRPr="006E250E" w:rsidRDefault="007318F4" w:rsidP="006E250E">
            <w:pPr>
              <w:pStyle w:val="CETBodytextItalic"/>
              <w:rPr>
                <w:sz w:val="22"/>
                <w:szCs w:val="22"/>
              </w:rPr>
            </w:pPr>
            <w:r w:rsidRPr="006E250E">
              <w:rPr>
                <w:sz w:val="22"/>
                <w:szCs w:val="22"/>
              </w:rPr>
              <w:t>Kyrgyzstan</w:t>
            </w:r>
          </w:p>
        </w:tc>
        <w:tc>
          <w:tcPr>
            <w:tcW w:w="1558" w:type="dxa"/>
            <w:vAlign w:val="center"/>
          </w:tcPr>
          <w:p w14:paraId="71D7D29A" w14:textId="77777777" w:rsidR="007318F4" w:rsidRPr="006E250E" w:rsidRDefault="007318F4" w:rsidP="006E250E">
            <w:pPr>
              <w:pStyle w:val="CETBodytextItalic"/>
              <w:rPr>
                <w:sz w:val="22"/>
                <w:szCs w:val="22"/>
              </w:rPr>
            </w:pPr>
            <w:r w:rsidRPr="006E250E">
              <w:rPr>
                <w:sz w:val="22"/>
                <w:szCs w:val="22"/>
              </w:rPr>
              <w:t>Tajikistan</w:t>
            </w:r>
          </w:p>
        </w:tc>
        <w:tc>
          <w:tcPr>
            <w:tcW w:w="1623" w:type="dxa"/>
            <w:vAlign w:val="center"/>
          </w:tcPr>
          <w:p w14:paraId="7FB75933" w14:textId="77777777" w:rsidR="007318F4" w:rsidRPr="006E250E" w:rsidRDefault="007318F4" w:rsidP="006E250E">
            <w:pPr>
              <w:pStyle w:val="CETBodytextItalic"/>
              <w:rPr>
                <w:sz w:val="22"/>
                <w:szCs w:val="22"/>
              </w:rPr>
            </w:pPr>
            <w:r w:rsidRPr="006E250E">
              <w:rPr>
                <w:sz w:val="22"/>
                <w:szCs w:val="22"/>
              </w:rPr>
              <w:t>Turkmenistan</w:t>
            </w:r>
          </w:p>
        </w:tc>
      </w:tr>
      <w:tr w:rsidR="006E250E" w:rsidRPr="006E250E" w14:paraId="4B3438BE" w14:textId="77777777" w:rsidTr="00233EA3">
        <w:trPr>
          <w:jc w:val="center"/>
        </w:trPr>
        <w:tc>
          <w:tcPr>
            <w:tcW w:w="1482" w:type="dxa"/>
            <w:vAlign w:val="center"/>
          </w:tcPr>
          <w:p w14:paraId="0B8519E0" w14:textId="77777777" w:rsidR="007318F4" w:rsidRPr="006E250E" w:rsidRDefault="007318F4" w:rsidP="006E250E">
            <w:pPr>
              <w:pStyle w:val="CETBodytextItalic"/>
              <w:rPr>
                <w:sz w:val="22"/>
                <w:szCs w:val="22"/>
              </w:rPr>
            </w:pPr>
            <w:r w:rsidRPr="006E250E">
              <w:rPr>
                <w:sz w:val="22"/>
                <w:szCs w:val="22"/>
              </w:rPr>
              <w:t>Level of Development</w:t>
            </w:r>
          </w:p>
        </w:tc>
        <w:tc>
          <w:tcPr>
            <w:tcW w:w="1490" w:type="dxa"/>
            <w:vAlign w:val="center"/>
          </w:tcPr>
          <w:p w14:paraId="0C3E5EB9" w14:textId="77777777" w:rsidR="007318F4" w:rsidRPr="006E250E" w:rsidRDefault="007318F4" w:rsidP="006E250E">
            <w:pPr>
              <w:pStyle w:val="CETBodytextItalic"/>
              <w:rPr>
                <w:sz w:val="22"/>
                <w:szCs w:val="22"/>
              </w:rPr>
            </w:pPr>
            <w:r w:rsidRPr="006E250E">
              <w:rPr>
                <w:sz w:val="22"/>
                <w:szCs w:val="22"/>
              </w:rPr>
              <w:t>Regional Leader</w:t>
            </w:r>
          </w:p>
        </w:tc>
        <w:tc>
          <w:tcPr>
            <w:tcW w:w="1679" w:type="dxa"/>
            <w:vAlign w:val="center"/>
          </w:tcPr>
          <w:p w14:paraId="4FC4A976" w14:textId="77777777" w:rsidR="007318F4" w:rsidRPr="006E250E" w:rsidRDefault="007318F4" w:rsidP="006E250E">
            <w:pPr>
              <w:pStyle w:val="CETBodytextItalic"/>
              <w:rPr>
                <w:sz w:val="22"/>
                <w:szCs w:val="22"/>
              </w:rPr>
            </w:pPr>
            <w:r w:rsidRPr="006E250E">
              <w:rPr>
                <w:sz w:val="22"/>
                <w:szCs w:val="22"/>
              </w:rPr>
              <w:t>Rapidly Growing</w:t>
            </w:r>
          </w:p>
        </w:tc>
        <w:tc>
          <w:tcPr>
            <w:tcW w:w="1622" w:type="dxa"/>
            <w:vAlign w:val="center"/>
          </w:tcPr>
          <w:p w14:paraId="46A5EDEE" w14:textId="77777777" w:rsidR="007318F4" w:rsidRPr="006E250E" w:rsidRDefault="007318F4" w:rsidP="006E250E">
            <w:pPr>
              <w:pStyle w:val="CETBodytextItalic"/>
              <w:rPr>
                <w:sz w:val="22"/>
                <w:szCs w:val="22"/>
              </w:rPr>
            </w:pPr>
            <w:r w:rsidRPr="006E250E">
              <w:rPr>
                <w:sz w:val="22"/>
                <w:szCs w:val="22"/>
              </w:rPr>
              <w:t>Intermediate</w:t>
            </w:r>
          </w:p>
        </w:tc>
        <w:tc>
          <w:tcPr>
            <w:tcW w:w="1558" w:type="dxa"/>
            <w:vAlign w:val="center"/>
          </w:tcPr>
          <w:p w14:paraId="66A5AA09" w14:textId="77777777" w:rsidR="007318F4" w:rsidRPr="006E250E" w:rsidRDefault="007318F4" w:rsidP="006E250E">
            <w:pPr>
              <w:pStyle w:val="CETBodytextItalic"/>
              <w:rPr>
                <w:sz w:val="22"/>
                <w:szCs w:val="22"/>
              </w:rPr>
            </w:pPr>
            <w:r w:rsidRPr="006E250E">
              <w:rPr>
                <w:sz w:val="22"/>
                <w:szCs w:val="22"/>
              </w:rPr>
              <w:t>Contender</w:t>
            </w:r>
          </w:p>
        </w:tc>
        <w:tc>
          <w:tcPr>
            <w:tcW w:w="1623" w:type="dxa"/>
            <w:vAlign w:val="center"/>
          </w:tcPr>
          <w:p w14:paraId="7C790EA8" w14:textId="77777777" w:rsidR="007318F4" w:rsidRPr="006E250E" w:rsidRDefault="007318F4" w:rsidP="006E250E">
            <w:pPr>
              <w:pStyle w:val="CETBodytextItalic"/>
              <w:rPr>
                <w:sz w:val="22"/>
                <w:szCs w:val="22"/>
              </w:rPr>
            </w:pPr>
            <w:r w:rsidRPr="006E250E">
              <w:rPr>
                <w:sz w:val="22"/>
                <w:szCs w:val="22"/>
              </w:rPr>
              <w:t>Slow</w:t>
            </w:r>
          </w:p>
        </w:tc>
      </w:tr>
      <w:tr w:rsidR="006E250E" w:rsidRPr="006E250E" w14:paraId="400E1E57" w14:textId="77777777" w:rsidTr="00233EA3">
        <w:trPr>
          <w:jc w:val="center"/>
        </w:trPr>
        <w:tc>
          <w:tcPr>
            <w:tcW w:w="1482" w:type="dxa"/>
            <w:vAlign w:val="center"/>
          </w:tcPr>
          <w:p w14:paraId="2D71B8A7" w14:textId="77777777" w:rsidR="007318F4" w:rsidRPr="006E250E" w:rsidRDefault="007318F4" w:rsidP="006E250E">
            <w:pPr>
              <w:pStyle w:val="CETBodytextItalic"/>
              <w:rPr>
                <w:sz w:val="22"/>
                <w:szCs w:val="22"/>
              </w:rPr>
            </w:pPr>
            <w:r w:rsidRPr="006E250E">
              <w:rPr>
                <w:sz w:val="22"/>
                <w:szCs w:val="22"/>
              </w:rPr>
              <w:t>AI Strategy</w:t>
            </w:r>
          </w:p>
        </w:tc>
        <w:tc>
          <w:tcPr>
            <w:tcW w:w="1490" w:type="dxa"/>
            <w:vAlign w:val="center"/>
          </w:tcPr>
          <w:p w14:paraId="7EC59A28" w14:textId="77777777" w:rsidR="007318F4" w:rsidRPr="006E250E" w:rsidRDefault="007318F4" w:rsidP="006E250E">
            <w:pPr>
              <w:pStyle w:val="CETBodytextItalic"/>
              <w:rPr>
                <w:sz w:val="22"/>
                <w:szCs w:val="22"/>
              </w:rPr>
            </w:pPr>
            <w:r w:rsidRPr="006E250E">
              <w:rPr>
                <w:sz w:val="22"/>
                <w:szCs w:val="22"/>
              </w:rPr>
              <w:t>AI Concept 2024-2029</w:t>
            </w:r>
          </w:p>
        </w:tc>
        <w:tc>
          <w:tcPr>
            <w:tcW w:w="1679" w:type="dxa"/>
            <w:vAlign w:val="center"/>
          </w:tcPr>
          <w:p w14:paraId="7DB7F946" w14:textId="77777777" w:rsidR="007318F4" w:rsidRPr="006E250E" w:rsidRDefault="007318F4" w:rsidP="006E250E">
            <w:pPr>
              <w:pStyle w:val="CETBodytextItalic"/>
              <w:rPr>
                <w:sz w:val="22"/>
                <w:szCs w:val="22"/>
              </w:rPr>
            </w:pPr>
            <w:r w:rsidRPr="006E250E">
              <w:rPr>
                <w:sz w:val="22"/>
                <w:szCs w:val="22"/>
              </w:rPr>
              <w:t>AI Development Strategy-2030</w:t>
            </w:r>
          </w:p>
        </w:tc>
        <w:tc>
          <w:tcPr>
            <w:tcW w:w="1622" w:type="dxa"/>
            <w:vAlign w:val="center"/>
          </w:tcPr>
          <w:p w14:paraId="15E2DF4E" w14:textId="77777777" w:rsidR="007318F4" w:rsidRPr="006E250E" w:rsidRDefault="007318F4" w:rsidP="006E250E">
            <w:pPr>
              <w:pStyle w:val="CETBodytextItalic"/>
              <w:rPr>
                <w:sz w:val="22"/>
                <w:szCs w:val="22"/>
              </w:rPr>
            </w:pPr>
            <w:r w:rsidRPr="006E250E">
              <w:rPr>
                <w:sz w:val="22"/>
                <w:szCs w:val="22"/>
              </w:rPr>
              <w:t>Digital Transformation Concept 2024-2028</w:t>
            </w:r>
          </w:p>
        </w:tc>
        <w:tc>
          <w:tcPr>
            <w:tcW w:w="1558" w:type="dxa"/>
            <w:vAlign w:val="center"/>
          </w:tcPr>
          <w:p w14:paraId="3B9D63F7" w14:textId="77777777" w:rsidR="007318F4" w:rsidRPr="006E250E" w:rsidRDefault="007318F4" w:rsidP="006E250E">
            <w:pPr>
              <w:pStyle w:val="CETBodytextItalic"/>
              <w:rPr>
                <w:sz w:val="22"/>
                <w:szCs w:val="22"/>
              </w:rPr>
            </w:pPr>
            <w:r w:rsidRPr="006E250E">
              <w:rPr>
                <w:sz w:val="22"/>
                <w:szCs w:val="22"/>
              </w:rPr>
              <w:t xml:space="preserve">First AI strategy of the Ministry of </w:t>
            </w:r>
            <w:proofErr w:type="spellStart"/>
            <w:r w:rsidRPr="006E250E">
              <w:rPr>
                <w:sz w:val="22"/>
                <w:szCs w:val="22"/>
              </w:rPr>
              <w:t>Defense</w:t>
            </w:r>
            <w:proofErr w:type="spellEnd"/>
          </w:p>
        </w:tc>
        <w:tc>
          <w:tcPr>
            <w:tcW w:w="1623" w:type="dxa"/>
            <w:vAlign w:val="center"/>
          </w:tcPr>
          <w:p w14:paraId="2010D027" w14:textId="77777777" w:rsidR="007318F4" w:rsidRPr="006E250E" w:rsidRDefault="007318F4" w:rsidP="006E250E">
            <w:pPr>
              <w:pStyle w:val="CETBodytextItalic"/>
              <w:rPr>
                <w:sz w:val="22"/>
                <w:szCs w:val="22"/>
              </w:rPr>
            </w:pPr>
            <w:r w:rsidRPr="006E250E">
              <w:rPr>
                <w:sz w:val="22"/>
                <w:szCs w:val="22"/>
              </w:rPr>
              <w:t>No Separate Strategy</w:t>
            </w:r>
          </w:p>
        </w:tc>
      </w:tr>
      <w:tr w:rsidR="006E250E" w:rsidRPr="006E250E" w14:paraId="49F5858B" w14:textId="77777777" w:rsidTr="00233EA3">
        <w:trPr>
          <w:jc w:val="center"/>
        </w:trPr>
        <w:tc>
          <w:tcPr>
            <w:tcW w:w="1482" w:type="dxa"/>
            <w:vAlign w:val="center"/>
          </w:tcPr>
          <w:p w14:paraId="78AED5F4" w14:textId="77777777" w:rsidR="007318F4" w:rsidRPr="006E250E" w:rsidRDefault="007318F4" w:rsidP="006E250E">
            <w:pPr>
              <w:pStyle w:val="CETBodytextItalic"/>
              <w:rPr>
                <w:sz w:val="22"/>
                <w:szCs w:val="22"/>
              </w:rPr>
            </w:pPr>
            <w:r w:rsidRPr="006E250E">
              <w:rPr>
                <w:sz w:val="22"/>
                <w:szCs w:val="22"/>
              </w:rPr>
              <w:t>E-Government Index</w:t>
            </w:r>
          </w:p>
        </w:tc>
        <w:tc>
          <w:tcPr>
            <w:tcW w:w="1490" w:type="dxa"/>
            <w:vAlign w:val="center"/>
          </w:tcPr>
          <w:p w14:paraId="6652F67D" w14:textId="77777777" w:rsidR="007318F4" w:rsidRPr="006E250E" w:rsidRDefault="007318F4" w:rsidP="006E250E">
            <w:pPr>
              <w:pStyle w:val="CETBodytextItalic"/>
              <w:rPr>
                <w:sz w:val="22"/>
                <w:szCs w:val="22"/>
              </w:rPr>
            </w:pPr>
            <w:r w:rsidRPr="006E250E">
              <w:rPr>
                <w:sz w:val="22"/>
                <w:szCs w:val="22"/>
              </w:rPr>
              <w:t>24th place</w:t>
            </w:r>
          </w:p>
        </w:tc>
        <w:tc>
          <w:tcPr>
            <w:tcW w:w="1679" w:type="dxa"/>
            <w:vAlign w:val="center"/>
          </w:tcPr>
          <w:p w14:paraId="17C6F533" w14:textId="77777777" w:rsidR="007318F4" w:rsidRPr="006E250E" w:rsidRDefault="007318F4" w:rsidP="006E250E">
            <w:pPr>
              <w:pStyle w:val="CETBodytextItalic"/>
              <w:rPr>
                <w:sz w:val="22"/>
                <w:szCs w:val="22"/>
              </w:rPr>
            </w:pPr>
            <w:r w:rsidRPr="006E250E">
              <w:rPr>
                <w:sz w:val="22"/>
                <w:szCs w:val="22"/>
              </w:rPr>
              <w:t>62nd place</w:t>
            </w:r>
          </w:p>
        </w:tc>
        <w:tc>
          <w:tcPr>
            <w:tcW w:w="1622" w:type="dxa"/>
            <w:vAlign w:val="center"/>
          </w:tcPr>
          <w:p w14:paraId="46B96C8F" w14:textId="77777777" w:rsidR="007318F4" w:rsidRPr="006E250E" w:rsidRDefault="007318F4" w:rsidP="006E250E">
            <w:pPr>
              <w:pStyle w:val="CETBodytextItalic"/>
              <w:rPr>
                <w:sz w:val="22"/>
                <w:szCs w:val="22"/>
              </w:rPr>
            </w:pPr>
            <w:r w:rsidRPr="006E250E">
              <w:rPr>
                <w:sz w:val="22"/>
                <w:szCs w:val="22"/>
              </w:rPr>
              <w:t>89th place</w:t>
            </w:r>
          </w:p>
        </w:tc>
        <w:tc>
          <w:tcPr>
            <w:tcW w:w="1558" w:type="dxa"/>
            <w:vAlign w:val="center"/>
          </w:tcPr>
          <w:p w14:paraId="52868B48" w14:textId="77777777" w:rsidR="007318F4" w:rsidRPr="006E250E" w:rsidRDefault="007318F4" w:rsidP="006E250E">
            <w:pPr>
              <w:pStyle w:val="CETBodytextItalic"/>
              <w:rPr>
                <w:sz w:val="22"/>
                <w:szCs w:val="22"/>
              </w:rPr>
            </w:pPr>
            <w:r w:rsidRPr="006E250E">
              <w:rPr>
                <w:sz w:val="22"/>
                <w:szCs w:val="22"/>
              </w:rPr>
              <w:t>123rd place</w:t>
            </w:r>
          </w:p>
        </w:tc>
        <w:tc>
          <w:tcPr>
            <w:tcW w:w="1623" w:type="dxa"/>
            <w:vAlign w:val="center"/>
          </w:tcPr>
          <w:p w14:paraId="0E9A2120" w14:textId="77777777" w:rsidR="007318F4" w:rsidRPr="006E250E" w:rsidRDefault="007318F4" w:rsidP="006E250E">
            <w:pPr>
              <w:pStyle w:val="CETBodytextItalic"/>
              <w:rPr>
                <w:sz w:val="22"/>
                <w:szCs w:val="22"/>
              </w:rPr>
            </w:pPr>
            <w:r w:rsidRPr="006E250E">
              <w:rPr>
                <w:sz w:val="22"/>
                <w:szCs w:val="22"/>
              </w:rPr>
              <w:t>172nd place</w:t>
            </w:r>
          </w:p>
        </w:tc>
      </w:tr>
      <w:tr w:rsidR="006E250E" w:rsidRPr="006E250E" w14:paraId="5BB75538" w14:textId="77777777" w:rsidTr="00233EA3">
        <w:trPr>
          <w:jc w:val="center"/>
        </w:trPr>
        <w:tc>
          <w:tcPr>
            <w:tcW w:w="1482" w:type="dxa"/>
            <w:vAlign w:val="center"/>
          </w:tcPr>
          <w:p w14:paraId="6B10F2D2" w14:textId="77777777" w:rsidR="007318F4" w:rsidRPr="006E250E" w:rsidRDefault="007318F4" w:rsidP="006E250E">
            <w:pPr>
              <w:pStyle w:val="CETBodytextItalic"/>
              <w:rPr>
                <w:sz w:val="22"/>
                <w:szCs w:val="22"/>
              </w:rPr>
            </w:pPr>
            <w:r w:rsidRPr="006E250E">
              <w:rPr>
                <w:sz w:val="22"/>
                <w:szCs w:val="22"/>
              </w:rPr>
              <w:t>Key Achievements</w:t>
            </w:r>
          </w:p>
        </w:tc>
        <w:tc>
          <w:tcPr>
            <w:tcW w:w="1490" w:type="dxa"/>
            <w:vAlign w:val="center"/>
          </w:tcPr>
          <w:p w14:paraId="04404D84" w14:textId="77777777" w:rsidR="007318F4" w:rsidRPr="006E250E" w:rsidRDefault="007318F4" w:rsidP="006E250E">
            <w:pPr>
              <w:pStyle w:val="CETBodytextItalic"/>
              <w:rPr>
                <w:sz w:val="22"/>
                <w:szCs w:val="22"/>
              </w:rPr>
            </w:pPr>
            <w:proofErr w:type="spellStart"/>
            <w:r w:rsidRPr="006E250E">
              <w:rPr>
                <w:sz w:val="22"/>
                <w:szCs w:val="22"/>
              </w:rPr>
              <w:t>KazLLM</w:t>
            </w:r>
            <w:proofErr w:type="spellEnd"/>
            <w:r w:rsidRPr="006E250E">
              <w:rPr>
                <w:sz w:val="22"/>
                <w:szCs w:val="22"/>
              </w:rPr>
              <w:t xml:space="preserve"> (Kazakh language AI), the most powerful supercomputer, Astana Hub (1300+ </w:t>
            </w:r>
            <w:proofErr w:type="spellStart"/>
            <w:r w:rsidRPr="006E250E">
              <w:rPr>
                <w:sz w:val="22"/>
                <w:szCs w:val="22"/>
              </w:rPr>
              <w:t>startups</w:t>
            </w:r>
            <w:proofErr w:type="spellEnd"/>
            <w:r w:rsidRPr="006E250E">
              <w:rPr>
                <w:sz w:val="22"/>
                <w:szCs w:val="22"/>
              </w:rPr>
              <w:t>)</w:t>
            </w:r>
          </w:p>
        </w:tc>
        <w:tc>
          <w:tcPr>
            <w:tcW w:w="1679" w:type="dxa"/>
            <w:vAlign w:val="center"/>
          </w:tcPr>
          <w:p w14:paraId="31EA71BC" w14:textId="77777777" w:rsidR="007318F4" w:rsidRPr="006E250E" w:rsidRDefault="007318F4" w:rsidP="006E250E">
            <w:pPr>
              <w:pStyle w:val="CETBodytextItalic"/>
              <w:rPr>
                <w:sz w:val="22"/>
                <w:szCs w:val="22"/>
              </w:rPr>
            </w:pPr>
            <w:r w:rsidRPr="006E250E">
              <w:rPr>
                <w:sz w:val="22"/>
                <w:szCs w:val="22"/>
              </w:rPr>
              <w:t>IT Park (2000+ companies), palm payment for metro, digital ID platform.</w:t>
            </w:r>
          </w:p>
        </w:tc>
        <w:tc>
          <w:tcPr>
            <w:tcW w:w="1622" w:type="dxa"/>
            <w:vAlign w:val="center"/>
          </w:tcPr>
          <w:p w14:paraId="0A19F64B" w14:textId="77777777" w:rsidR="007318F4" w:rsidRPr="006E250E" w:rsidRDefault="007318F4" w:rsidP="006E250E">
            <w:pPr>
              <w:pStyle w:val="CETBodytextItalic"/>
              <w:rPr>
                <w:sz w:val="22"/>
                <w:szCs w:val="22"/>
              </w:rPr>
            </w:pPr>
            <w:r w:rsidRPr="006E250E">
              <w:rPr>
                <w:sz w:val="22"/>
                <w:szCs w:val="22"/>
              </w:rPr>
              <w:t>"</w:t>
            </w:r>
            <w:proofErr w:type="spellStart"/>
            <w:r w:rsidRPr="006E250E">
              <w:rPr>
                <w:sz w:val="22"/>
                <w:szCs w:val="22"/>
              </w:rPr>
              <w:t>Tunduk</w:t>
            </w:r>
            <w:proofErr w:type="spellEnd"/>
            <w:r w:rsidRPr="006E250E">
              <w:rPr>
                <w:sz w:val="22"/>
                <w:szCs w:val="22"/>
              </w:rPr>
              <w:t>" system, biometric elections, National Council on AI (2025)</w:t>
            </w:r>
          </w:p>
        </w:tc>
        <w:tc>
          <w:tcPr>
            <w:tcW w:w="1558" w:type="dxa"/>
            <w:vAlign w:val="center"/>
          </w:tcPr>
          <w:p w14:paraId="210A492E" w14:textId="77777777" w:rsidR="007318F4" w:rsidRPr="006E250E" w:rsidRDefault="007318F4" w:rsidP="006E250E">
            <w:pPr>
              <w:pStyle w:val="CETBodytextItalic"/>
              <w:rPr>
                <w:sz w:val="22"/>
                <w:szCs w:val="22"/>
              </w:rPr>
            </w:pPr>
            <w:r w:rsidRPr="006E250E">
              <w:rPr>
                <w:sz w:val="22"/>
                <w:szCs w:val="22"/>
              </w:rPr>
              <w:t xml:space="preserve">"Area AI" </w:t>
            </w:r>
            <w:proofErr w:type="spellStart"/>
            <w:r w:rsidRPr="006E250E">
              <w:rPr>
                <w:sz w:val="22"/>
                <w:szCs w:val="22"/>
              </w:rPr>
              <w:t>technopark</w:t>
            </w:r>
            <w:proofErr w:type="spellEnd"/>
            <w:r w:rsidRPr="006E250E">
              <w:rPr>
                <w:sz w:val="22"/>
                <w:szCs w:val="22"/>
              </w:rPr>
              <w:t xml:space="preserve">, collaboration with </w:t>
            </w:r>
            <w:proofErr w:type="spellStart"/>
            <w:r w:rsidRPr="006E250E">
              <w:rPr>
                <w:sz w:val="22"/>
                <w:szCs w:val="22"/>
              </w:rPr>
              <w:t>Deepmind</w:t>
            </w:r>
            <w:proofErr w:type="spellEnd"/>
            <w:r w:rsidRPr="006E250E">
              <w:rPr>
                <w:sz w:val="22"/>
                <w:szCs w:val="22"/>
              </w:rPr>
              <w:t xml:space="preserve"> and Perplexity AI</w:t>
            </w:r>
          </w:p>
        </w:tc>
        <w:tc>
          <w:tcPr>
            <w:tcW w:w="1623" w:type="dxa"/>
            <w:vAlign w:val="center"/>
          </w:tcPr>
          <w:p w14:paraId="22A62A73" w14:textId="77777777" w:rsidR="007318F4" w:rsidRPr="006E250E" w:rsidRDefault="007318F4" w:rsidP="006E250E">
            <w:pPr>
              <w:pStyle w:val="CETBodytextItalic"/>
              <w:rPr>
                <w:sz w:val="22"/>
                <w:szCs w:val="22"/>
              </w:rPr>
            </w:pPr>
            <w:r w:rsidRPr="006E250E">
              <w:rPr>
                <w:sz w:val="22"/>
                <w:szCs w:val="22"/>
              </w:rPr>
              <w:t>AI and blockchain have been included in higher education curricula.</w:t>
            </w:r>
          </w:p>
        </w:tc>
      </w:tr>
      <w:tr w:rsidR="006E250E" w:rsidRPr="006E250E" w14:paraId="2F0E81D4" w14:textId="77777777" w:rsidTr="00233EA3">
        <w:trPr>
          <w:jc w:val="center"/>
        </w:trPr>
        <w:tc>
          <w:tcPr>
            <w:tcW w:w="1482" w:type="dxa"/>
            <w:vAlign w:val="center"/>
          </w:tcPr>
          <w:p w14:paraId="234D1E36" w14:textId="77777777" w:rsidR="007318F4" w:rsidRPr="006E250E" w:rsidRDefault="007318F4" w:rsidP="006E250E">
            <w:pPr>
              <w:pStyle w:val="CETBodytextItalic"/>
              <w:rPr>
                <w:sz w:val="22"/>
                <w:szCs w:val="22"/>
              </w:rPr>
            </w:pPr>
            <w:r w:rsidRPr="006E250E">
              <w:rPr>
                <w:sz w:val="22"/>
                <w:szCs w:val="22"/>
              </w:rPr>
              <w:t>Economic Goal</w:t>
            </w:r>
          </w:p>
        </w:tc>
        <w:tc>
          <w:tcPr>
            <w:tcW w:w="1490" w:type="dxa"/>
            <w:vAlign w:val="center"/>
          </w:tcPr>
          <w:p w14:paraId="608CC16D" w14:textId="77777777" w:rsidR="007318F4" w:rsidRPr="006E250E" w:rsidRDefault="007318F4" w:rsidP="006E250E">
            <w:pPr>
              <w:pStyle w:val="CETBodytextItalic"/>
              <w:rPr>
                <w:sz w:val="22"/>
                <w:szCs w:val="22"/>
              </w:rPr>
            </w:pPr>
            <w:r w:rsidRPr="006E250E">
              <w:rPr>
                <w:sz w:val="22"/>
                <w:szCs w:val="22"/>
              </w:rPr>
              <w:t>AI exports – $5 billion by 2029,</w:t>
            </w:r>
          </w:p>
        </w:tc>
        <w:tc>
          <w:tcPr>
            <w:tcW w:w="1679" w:type="dxa"/>
            <w:vAlign w:val="center"/>
          </w:tcPr>
          <w:p w14:paraId="12E55B33" w14:textId="77777777" w:rsidR="007318F4" w:rsidRPr="006E250E" w:rsidRDefault="007318F4" w:rsidP="006E250E">
            <w:pPr>
              <w:pStyle w:val="CETBodytextItalic"/>
              <w:rPr>
                <w:sz w:val="22"/>
                <w:szCs w:val="22"/>
              </w:rPr>
            </w:pPr>
            <w:r w:rsidRPr="006E250E">
              <w:rPr>
                <w:sz w:val="22"/>
                <w:szCs w:val="22"/>
              </w:rPr>
              <w:t>AI market $1.5 billion by 2030,</w:t>
            </w:r>
          </w:p>
        </w:tc>
        <w:tc>
          <w:tcPr>
            <w:tcW w:w="1622" w:type="dxa"/>
            <w:vAlign w:val="center"/>
          </w:tcPr>
          <w:p w14:paraId="03E87CE3" w14:textId="77777777" w:rsidR="007318F4" w:rsidRPr="006E250E" w:rsidRDefault="007318F4" w:rsidP="006E250E">
            <w:pPr>
              <w:pStyle w:val="CETBodytextItalic"/>
              <w:rPr>
                <w:sz w:val="22"/>
                <w:szCs w:val="22"/>
              </w:rPr>
            </w:pPr>
            <w:r w:rsidRPr="006E250E">
              <w:rPr>
                <w:sz w:val="22"/>
                <w:szCs w:val="22"/>
              </w:rPr>
              <w:t>No specific figure has been set</w:t>
            </w:r>
          </w:p>
        </w:tc>
        <w:tc>
          <w:tcPr>
            <w:tcW w:w="1558" w:type="dxa"/>
            <w:vAlign w:val="center"/>
          </w:tcPr>
          <w:p w14:paraId="090BBD47" w14:textId="77777777" w:rsidR="007318F4" w:rsidRPr="006E250E" w:rsidRDefault="007318F4" w:rsidP="006E250E">
            <w:pPr>
              <w:pStyle w:val="CETBodytextItalic"/>
              <w:rPr>
                <w:sz w:val="22"/>
                <w:szCs w:val="22"/>
              </w:rPr>
            </w:pPr>
            <w:r w:rsidRPr="006E250E">
              <w:rPr>
                <w:sz w:val="22"/>
                <w:szCs w:val="22"/>
              </w:rPr>
              <w:t>No specific figure has been set</w:t>
            </w:r>
          </w:p>
        </w:tc>
        <w:tc>
          <w:tcPr>
            <w:tcW w:w="1623" w:type="dxa"/>
            <w:vAlign w:val="center"/>
          </w:tcPr>
          <w:p w14:paraId="2268F1BC" w14:textId="77777777" w:rsidR="007318F4" w:rsidRPr="006E250E" w:rsidRDefault="007318F4" w:rsidP="006E250E">
            <w:pPr>
              <w:pStyle w:val="CETBodytextItalic"/>
              <w:rPr>
                <w:sz w:val="22"/>
                <w:szCs w:val="22"/>
              </w:rPr>
            </w:pPr>
            <w:r w:rsidRPr="006E250E">
              <w:rPr>
                <w:sz w:val="22"/>
                <w:szCs w:val="22"/>
              </w:rPr>
              <w:t>No specific figure has been set</w:t>
            </w:r>
          </w:p>
        </w:tc>
      </w:tr>
      <w:tr w:rsidR="006E250E" w:rsidRPr="006E250E" w14:paraId="2A31533F" w14:textId="77777777" w:rsidTr="00233EA3">
        <w:trPr>
          <w:jc w:val="center"/>
        </w:trPr>
        <w:tc>
          <w:tcPr>
            <w:tcW w:w="1482" w:type="dxa"/>
            <w:vAlign w:val="center"/>
          </w:tcPr>
          <w:p w14:paraId="5A977542" w14:textId="77777777" w:rsidR="007318F4" w:rsidRPr="006E250E" w:rsidRDefault="007318F4" w:rsidP="006E250E">
            <w:pPr>
              <w:pStyle w:val="CETBodytextItalic"/>
              <w:rPr>
                <w:sz w:val="22"/>
                <w:szCs w:val="22"/>
              </w:rPr>
            </w:pPr>
            <w:r w:rsidRPr="006E250E">
              <w:rPr>
                <w:sz w:val="22"/>
                <w:szCs w:val="22"/>
              </w:rPr>
              <w:t>Regional Initiatives</w:t>
            </w:r>
          </w:p>
        </w:tc>
        <w:tc>
          <w:tcPr>
            <w:tcW w:w="1490" w:type="dxa"/>
            <w:vAlign w:val="center"/>
          </w:tcPr>
          <w:p w14:paraId="7F7A5D9C" w14:textId="77777777" w:rsidR="007318F4" w:rsidRPr="006E250E" w:rsidRDefault="007318F4" w:rsidP="006E250E">
            <w:pPr>
              <w:pStyle w:val="CETBodytextItalic"/>
              <w:rPr>
                <w:sz w:val="22"/>
                <w:szCs w:val="22"/>
              </w:rPr>
            </w:pPr>
            <w:r w:rsidRPr="006E250E">
              <w:rPr>
                <w:sz w:val="22"/>
                <w:szCs w:val="22"/>
              </w:rPr>
              <w:t xml:space="preserve">"Smart City" project, Smart Data </w:t>
            </w:r>
            <w:proofErr w:type="spellStart"/>
            <w:r w:rsidRPr="006E250E">
              <w:rPr>
                <w:sz w:val="22"/>
                <w:szCs w:val="22"/>
              </w:rPr>
              <w:t>Ukimet</w:t>
            </w:r>
            <w:proofErr w:type="spellEnd"/>
            <w:r w:rsidRPr="006E250E">
              <w:rPr>
                <w:sz w:val="22"/>
                <w:szCs w:val="22"/>
              </w:rPr>
              <w:t xml:space="preserve"> platform</w:t>
            </w:r>
          </w:p>
        </w:tc>
        <w:tc>
          <w:tcPr>
            <w:tcW w:w="1679" w:type="dxa"/>
            <w:vAlign w:val="center"/>
          </w:tcPr>
          <w:p w14:paraId="14661473" w14:textId="77777777" w:rsidR="007318F4" w:rsidRPr="006E250E" w:rsidRDefault="007318F4" w:rsidP="006E250E">
            <w:pPr>
              <w:pStyle w:val="CETBodytextItalic"/>
              <w:rPr>
                <w:sz w:val="22"/>
                <w:szCs w:val="22"/>
              </w:rPr>
            </w:pPr>
            <w:r w:rsidRPr="006E250E">
              <w:rPr>
                <w:sz w:val="22"/>
                <w:szCs w:val="22"/>
              </w:rPr>
              <w:t>"Zero-Bureaucracy," digitalization of 95% of public services,</w:t>
            </w:r>
          </w:p>
        </w:tc>
        <w:tc>
          <w:tcPr>
            <w:tcW w:w="1622" w:type="dxa"/>
            <w:vAlign w:val="center"/>
          </w:tcPr>
          <w:p w14:paraId="2B2B2D1C" w14:textId="77777777" w:rsidR="007318F4" w:rsidRPr="006E250E" w:rsidRDefault="007318F4" w:rsidP="006E250E">
            <w:pPr>
              <w:pStyle w:val="CETBodytextItalic"/>
              <w:rPr>
                <w:sz w:val="22"/>
                <w:szCs w:val="22"/>
              </w:rPr>
            </w:pPr>
            <w:r w:rsidRPr="006E250E">
              <w:rPr>
                <w:sz w:val="22"/>
                <w:szCs w:val="22"/>
              </w:rPr>
              <w:t>Proposal to create a regional AI hub (Digital Almaty 2025)</w:t>
            </w:r>
          </w:p>
        </w:tc>
        <w:tc>
          <w:tcPr>
            <w:tcW w:w="1558" w:type="dxa"/>
            <w:vAlign w:val="center"/>
          </w:tcPr>
          <w:p w14:paraId="326E60E4" w14:textId="77777777" w:rsidR="007318F4" w:rsidRPr="006E250E" w:rsidRDefault="007318F4" w:rsidP="006E250E">
            <w:pPr>
              <w:pStyle w:val="CETBodytextItalic"/>
              <w:rPr>
                <w:sz w:val="22"/>
                <w:szCs w:val="22"/>
              </w:rPr>
            </w:pPr>
            <w:r w:rsidRPr="006E250E">
              <w:rPr>
                <w:sz w:val="22"/>
                <w:szCs w:val="22"/>
              </w:rPr>
              <w:t xml:space="preserve">Proposal for a regional AI </w:t>
            </w:r>
            <w:proofErr w:type="spellStart"/>
            <w:r w:rsidRPr="006E250E">
              <w:rPr>
                <w:sz w:val="22"/>
                <w:szCs w:val="22"/>
              </w:rPr>
              <w:t>center</w:t>
            </w:r>
            <w:proofErr w:type="spellEnd"/>
            <w:r w:rsidRPr="006E250E">
              <w:rPr>
                <w:sz w:val="22"/>
                <w:szCs w:val="22"/>
              </w:rPr>
              <w:t xml:space="preserve"> in Dushanbe, initiative for a UN resolution</w:t>
            </w:r>
          </w:p>
        </w:tc>
        <w:tc>
          <w:tcPr>
            <w:tcW w:w="1623" w:type="dxa"/>
            <w:vAlign w:val="center"/>
          </w:tcPr>
          <w:p w14:paraId="4F87DCE0" w14:textId="77777777" w:rsidR="007318F4" w:rsidRPr="006E250E" w:rsidRDefault="007318F4" w:rsidP="006E250E">
            <w:pPr>
              <w:pStyle w:val="CETBodytextItalic"/>
              <w:rPr>
                <w:sz w:val="22"/>
                <w:szCs w:val="22"/>
              </w:rPr>
            </w:pPr>
            <w:r w:rsidRPr="006E250E">
              <w:rPr>
                <w:sz w:val="22"/>
                <w:szCs w:val="22"/>
              </w:rPr>
              <w:t>Regional initiatives are limited.</w:t>
            </w:r>
          </w:p>
        </w:tc>
      </w:tr>
    </w:tbl>
    <w:p w14:paraId="41535182" w14:textId="77777777" w:rsidR="007318F4" w:rsidRPr="006E250E" w:rsidRDefault="007318F4" w:rsidP="009F09D8">
      <w:pPr>
        <w:pStyle w:val="CETCaption"/>
        <w:jc w:val="center"/>
        <w:rPr>
          <w:sz w:val="22"/>
          <w:szCs w:val="22"/>
          <w:lang w:val="uz-Latn-UZ"/>
        </w:rPr>
      </w:pPr>
      <w:r w:rsidRPr="006E250E">
        <w:rPr>
          <w:sz w:val="22"/>
          <w:szCs w:val="22"/>
          <w:lang w:val="uz-Latn-UZ"/>
        </w:rPr>
        <w:t>This information was obtained from the official websites of the region's governments, statistical reports of international organizations, and announcements of regional development programs (the sources used are provided in the references section).</w:t>
      </w:r>
    </w:p>
    <w:p w14:paraId="346AB5DA" w14:textId="198301B3" w:rsidR="007318F4" w:rsidRPr="006E250E" w:rsidRDefault="007318F4" w:rsidP="00D25126">
      <w:pPr>
        <w:pStyle w:val="CETBodytext"/>
        <w:ind w:firstLine="709"/>
        <w:rPr>
          <w:rFonts w:ascii="Times New Roman" w:hAnsi="Times New Roman"/>
          <w:sz w:val="22"/>
          <w:szCs w:val="22"/>
        </w:rPr>
      </w:pPr>
      <w:r w:rsidRPr="006E250E">
        <w:rPr>
          <w:rFonts w:ascii="Times New Roman" w:hAnsi="Times New Roman"/>
          <w:sz w:val="22"/>
          <w:szCs w:val="22"/>
        </w:rPr>
        <w:t xml:space="preserve">The potential of artificial intelligence for Central Asia can be understood as having a twofold significance: opportunities and risks. The very countries implementing AI as a strategy will also face its greatest challenges. Kazakhstan and Uzbekistan apply AI technology structures solely for public services. In other words, AI is being introduced as a convenient solution to problems, yet it is simultaneously becoming a problem itself. In particular, the digitalization of public administration is seen as the most effective tool against corruption. The objectives of Kazakhstan and Uzbekistan's AI strategies indicate that AI is viewed as an opportunity to prevent systemic failures by limiting bureaucracy and the human factor. However, geopolitical dependence means the region's countries are building their AI infrastructure based on Chinese, Russian, or Western technologies. This, in turn, limits their ability to pursue an independent AI policy. At this point, we have summarized the opportunities and risks of AI for Central Asia in a table. </w:t>
      </w:r>
    </w:p>
    <w:p w14:paraId="51E4F0B1" w14:textId="77777777" w:rsidR="009F09D8" w:rsidRPr="006E250E" w:rsidRDefault="009F09D8" w:rsidP="007318F4">
      <w:pPr>
        <w:spacing w:line="240" w:lineRule="auto"/>
        <w:ind w:firstLine="708"/>
        <w:rPr>
          <w:rFonts w:ascii="Times New Roman" w:hAnsi="Times New Roman"/>
          <w:sz w:val="22"/>
          <w:szCs w:val="22"/>
          <w:lang w:val="uz-Latn-UZ"/>
        </w:rPr>
      </w:pPr>
    </w:p>
    <w:tbl>
      <w:tblPr>
        <w:tblStyle w:val="afffb"/>
        <w:tblW w:w="9634" w:type="dxa"/>
        <w:tblLook w:val="04A0" w:firstRow="1" w:lastRow="0" w:firstColumn="1" w:lastColumn="0" w:noHBand="0" w:noVBand="1"/>
      </w:tblPr>
      <w:tblGrid>
        <w:gridCol w:w="1838"/>
        <w:gridCol w:w="3115"/>
        <w:gridCol w:w="4681"/>
      </w:tblGrid>
      <w:tr w:rsidR="007318F4" w:rsidRPr="006E250E" w14:paraId="09CE342D" w14:textId="77777777" w:rsidTr="00233EA3">
        <w:tc>
          <w:tcPr>
            <w:tcW w:w="1838" w:type="dxa"/>
            <w:vAlign w:val="center"/>
          </w:tcPr>
          <w:p w14:paraId="7CCF4CED" w14:textId="77777777" w:rsidR="007318F4" w:rsidRPr="006E250E" w:rsidRDefault="007318F4" w:rsidP="006E250E">
            <w:pPr>
              <w:pStyle w:val="CETBodytext"/>
              <w:rPr>
                <w:sz w:val="22"/>
                <w:szCs w:val="22"/>
              </w:rPr>
            </w:pPr>
            <w:r w:rsidRPr="006E250E">
              <w:rPr>
                <w:sz w:val="22"/>
                <w:szCs w:val="22"/>
              </w:rPr>
              <w:t>Sector</w:t>
            </w:r>
          </w:p>
        </w:tc>
        <w:tc>
          <w:tcPr>
            <w:tcW w:w="3115" w:type="dxa"/>
            <w:vAlign w:val="center"/>
          </w:tcPr>
          <w:p w14:paraId="37C70D0B" w14:textId="77777777" w:rsidR="007318F4" w:rsidRPr="006E250E" w:rsidRDefault="007318F4" w:rsidP="006E250E">
            <w:pPr>
              <w:pStyle w:val="CETBodytext"/>
              <w:rPr>
                <w:sz w:val="22"/>
                <w:szCs w:val="22"/>
              </w:rPr>
            </w:pPr>
            <w:r w:rsidRPr="006E250E">
              <w:rPr>
                <w:color w:val="00B050"/>
                <w:sz w:val="22"/>
                <w:szCs w:val="22"/>
              </w:rPr>
              <w:t>Opportunity</w:t>
            </w:r>
          </w:p>
        </w:tc>
        <w:tc>
          <w:tcPr>
            <w:tcW w:w="4681" w:type="dxa"/>
            <w:vAlign w:val="center"/>
          </w:tcPr>
          <w:p w14:paraId="6A4C3D07" w14:textId="77777777" w:rsidR="007318F4" w:rsidRPr="006E250E" w:rsidRDefault="007318F4" w:rsidP="006E250E">
            <w:pPr>
              <w:pStyle w:val="CETBodytext"/>
              <w:rPr>
                <w:sz w:val="22"/>
                <w:szCs w:val="22"/>
              </w:rPr>
            </w:pPr>
            <w:r w:rsidRPr="006E250E">
              <w:rPr>
                <w:color w:val="FF0000"/>
                <w:sz w:val="22"/>
                <w:szCs w:val="22"/>
              </w:rPr>
              <w:t>Threats</w:t>
            </w:r>
          </w:p>
        </w:tc>
      </w:tr>
      <w:tr w:rsidR="007318F4" w:rsidRPr="006E250E" w14:paraId="0D7C5DE3" w14:textId="77777777" w:rsidTr="00233EA3">
        <w:tc>
          <w:tcPr>
            <w:tcW w:w="1838" w:type="dxa"/>
            <w:vAlign w:val="center"/>
          </w:tcPr>
          <w:p w14:paraId="46B454C6" w14:textId="77777777" w:rsidR="007318F4" w:rsidRPr="006E250E" w:rsidRDefault="007318F4" w:rsidP="006E250E">
            <w:pPr>
              <w:pStyle w:val="CETBodytext"/>
              <w:rPr>
                <w:sz w:val="22"/>
                <w:szCs w:val="22"/>
              </w:rPr>
            </w:pPr>
            <w:r w:rsidRPr="006E250E">
              <w:rPr>
                <w:sz w:val="22"/>
                <w:szCs w:val="22"/>
              </w:rPr>
              <w:t>Public Administration</w:t>
            </w:r>
          </w:p>
        </w:tc>
        <w:tc>
          <w:tcPr>
            <w:tcW w:w="3115" w:type="dxa"/>
          </w:tcPr>
          <w:p w14:paraId="0F251323" w14:textId="77777777" w:rsidR="007318F4" w:rsidRPr="006E250E" w:rsidRDefault="007318F4" w:rsidP="006E250E">
            <w:pPr>
              <w:pStyle w:val="CETBodytext"/>
              <w:rPr>
                <w:sz w:val="22"/>
                <w:szCs w:val="22"/>
              </w:rPr>
            </w:pPr>
            <w:r w:rsidRPr="006E250E">
              <w:rPr>
                <w:sz w:val="22"/>
                <w:szCs w:val="22"/>
              </w:rPr>
              <w:t>E-government reduces bureaucracy and corruption.</w:t>
            </w:r>
          </w:p>
        </w:tc>
        <w:tc>
          <w:tcPr>
            <w:tcW w:w="4681" w:type="dxa"/>
          </w:tcPr>
          <w:p w14:paraId="1C5BEC13" w14:textId="77777777" w:rsidR="007318F4" w:rsidRPr="006E250E" w:rsidRDefault="007318F4" w:rsidP="006E250E">
            <w:pPr>
              <w:pStyle w:val="CETBodytext"/>
              <w:rPr>
                <w:sz w:val="22"/>
                <w:szCs w:val="22"/>
              </w:rPr>
            </w:pPr>
            <w:r w:rsidRPr="006E250E">
              <w:rPr>
                <w:sz w:val="22"/>
                <w:szCs w:val="22"/>
              </w:rPr>
              <w:t>AI systems diminish oversight of the executive branch, concentrating "power" within a narrow circle.</w:t>
            </w:r>
          </w:p>
        </w:tc>
      </w:tr>
      <w:tr w:rsidR="007318F4" w:rsidRPr="006E250E" w14:paraId="66DBDFCA" w14:textId="77777777" w:rsidTr="00233EA3">
        <w:tc>
          <w:tcPr>
            <w:tcW w:w="1838" w:type="dxa"/>
            <w:vAlign w:val="center"/>
          </w:tcPr>
          <w:p w14:paraId="772A7DCA" w14:textId="77777777" w:rsidR="007318F4" w:rsidRPr="006E250E" w:rsidRDefault="007318F4" w:rsidP="006E250E">
            <w:pPr>
              <w:pStyle w:val="CETBodytext"/>
              <w:rPr>
                <w:sz w:val="22"/>
                <w:szCs w:val="22"/>
              </w:rPr>
            </w:pPr>
            <w:r w:rsidRPr="006E250E">
              <w:rPr>
                <w:sz w:val="22"/>
                <w:szCs w:val="22"/>
              </w:rPr>
              <w:t>Security</w:t>
            </w:r>
          </w:p>
        </w:tc>
        <w:tc>
          <w:tcPr>
            <w:tcW w:w="3115" w:type="dxa"/>
          </w:tcPr>
          <w:p w14:paraId="3428B4A8" w14:textId="77777777" w:rsidR="007318F4" w:rsidRPr="006E250E" w:rsidRDefault="007318F4" w:rsidP="006E250E">
            <w:pPr>
              <w:pStyle w:val="CETBodytext"/>
              <w:rPr>
                <w:sz w:val="22"/>
                <w:szCs w:val="22"/>
              </w:rPr>
            </w:pPr>
            <w:r w:rsidRPr="006E250E">
              <w:rPr>
                <w:sz w:val="22"/>
                <w:szCs w:val="22"/>
              </w:rPr>
              <w:t>Crime prediction, surveillance systems.</w:t>
            </w:r>
          </w:p>
        </w:tc>
        <w:tc>
          <w:tcPr>
            <w:tcW w:w="4681" w:type="dxa"/>
          </w:tcPr>
          <w:p w14:paraId="18A757B1" w14:textId="77777777" w:rsidR="007318F4" w:rsidRPr="006E250E" w:rsidRDefault="007318F4" w:rsidP="006E250E">
            <w:pPr>
              <w:pStyle w:val="CETBodytext"/>
              <w:rPr>
                <w:sz w:val="22"/>
                <w:szCs w:val="22"/>
              </w:rPr>
            </w:pPr>
            <w:r w:rsidRPr="006E250E">
              <w:rPr>
                <w:sz w:val="22"/>
                <w:szCs w:val="22"/>
              </w:rPr>
              <w:t>Surveillance systems enable increased control over the population. Internet freedom may be restricted.</w:t>
            </w:r>
          </w:p>
        </w:tc>
      </w:tr>
      <w:tr w:rsidR="007318F4" w:rsidRPr="006E250E" w14:paraId="7F24C167" w14:textId="77777777" w:rsidTr="00233EA3">
        <w:tc>
          <w:tcPr>
            <w:tcW w:w="1838" w:type="dxa"/>
            <w:vAlign w:val="center"/>
          </w:tcPr>
          <w:p w14:paraId="1C2534F5" w14:textId="77777777" w:rsidR="007318F4" w:rsidRPr="006E250E" w:rsidRDefault="007318F4" w:rsidP="006E250E">
            <w:pPr>
              <w:pStyle w:val="CETBodytext"/>
              <w:rPr>
                <w:sz w:val="22"/>
                <w:szCs w:val="22"/>
              </w:rPr>
            </w:pPr>
            <w:r w:rsidRPr="006E250E">
              <w:rPr>
                <w:sz w:val="22"/>
                <w:szCs w:val="22"/>
              </w:rPr>
              <w:lastRenderedPageBreak/>
              <w:t>Economy</w:t>
            </w:r>
          </w:p>
        </w:tc>
        <w:tc>
          <w:tcPr>
            <w:tcW w:w="3115" w:type="dxa"/>
          </w:tcPr>
          <w:p w14:paraId="5A6D560C" w14:textId="77777777" w:rsidR="007318F4" w:rsidRPr="006E250E" w:rsidRDefault="007318F4" w:rsidP="006E250E">
            <w:pPr>
              <w:pStyle w:val="CETBodytext"/>
              <w:rPr>
                <w:sz w:val="22"/>
                <w:szCs w:val="22"/>
              </w:rPr>
            </w:pPr>
            <w:r w:rsidRPr="006E250E">
              <w:rPr>
                <w:sz w:val="22"/>
                <w:szCs w:val="22"/>
              </w:rPr>
              <w:t>AI could increase global GDP by 14% by 2030.</w:t>
            </w:r>
          </w:p>
        </w:tc>
        <w:tc>
          <w:tcPr>
            <w:tcW w:w="4681" w:type="dxa"/>
          </w:tcPr>
          <w:p w14:paraId="2F8AE94B" w14:textId="77777777" w:rsidR="007318F4" w:rsidRPr="006E250E" w:rsidRDefault="007318F4" w:rsidP="006E250E">
            <w:pPr>
              <w:pStyle w:val="CETBodytext"/>
              <w:rPr>
                <w:sz w:val="22"/>
                <w:szCs w:val="22"/>
              </w:rPr>
            </w:pPr>
            <w:r w:rsidRPr="006E250E">
              <w:rPr>
                <w:sz w:val="22"/>
                <w:szCs w:val="22"/>
              </w:rPr>
              <w:t>The digital divide between developed and lagging countries is widening.</w:t>
            </w:r>
          </w:p>
        </w:tc>
      </w:tr>
      <w:tr w:rsidR="007318F4" w:rsidRPr="006E250E" w14:paraId="111B1C03" w14:textId="77777777" w:rsidTr="00233EA3">
        <w:tc>
          <w:tcPr>
            <w:tcW w:w="1838" w:type="dxa"/>
            <w:vAlign w:val="center"/>
          </w:tcPr>
          <w:p w14:paraId="401C807B" w14:textId="77777777" w:rsidR="007318F4" w:rsidRPr="006E250E" w:rsidRDefault="007318F4" w:rsidP="006E250E">
            <w:pPr>
              <w:pStyle w:val="CETBodytext"/>
              <w:rPr>
                <w:sz w:val="22"/>
                <w:szCs w:val="22"/>
              </w:rPr>
            </w:pPr>
            <w:r w:rsidRPr="006E250E">
              <w:rPr>
                <w:sz w:val="22"/>
                <w:szCs w:val="22"/>
              </w:rPr>
              <w:t>Education and Human Capital</w:t>
            </w:r>
          </w:p>
        </w:tc>
        <w:tc>
          <w:tcPr>
            <w:tcW w:w="3115" w:type="dxa"/>
          </w:tcPr>
          <w:p w14:paraId="2079D676" w14:textId="77777777" w:rsidR="007318F4" w:rsidRPr="006E250E" w:rsidRDefault="007318F4" w:rsidP="006E250E">
            <w:pPr>
              <w:pStyle w:val="CETBodytext"/>
              <w:rPr>
                <w:sz w:val="22"/>
                <w:szCs w:val="22"/>
              </w:rPr>
            </w:pPr>
            <w:r w:rsidRPr="006E250E">
              <w:rPr>
                <w:sz w:val="22"/>
                <w:szCs w:val="22"/>
              </w:rPr>
              <w:t>UZ: 5 million "AI leaders."</w:t>
            </w:r>
          </w:p>
          <w:p w14:paraId="7D25364B" w14:textId="77777777" w:rsidR="007318F4" w:rsidRPr="006E250E" w:rsidRDefault="007318F4" w:rsidP="006E250E">
            <w:pPr>
              <w:pStyle w:val="CETBodytext"/>
              <w:rPr>
                <w:sz w:val="22"/>
                <w:szCs w:val="22"/>
              </w:rPr>
            </w:pPr>
            <w:r w:rsidRPr="006E250E">
              <w:rPr>
                <w:sz w:val="22"/>
                <w:szCs w:val="22"/>
              </w:rPr>
              <w:t>KZ: 100,000 IT specialists, 80,000 AI certificates</w:t>
            </w:r>
          </w:p>
        </w:tc>
        <w:tc>
          <w:tcPr>
            <w:tcW w:w="4681" w:type="dxa"/>
          </w:tcPr>
          <w:p w14:paraId="17A0DBC0" w14:textId="77777777" w:rsidR="007318F4" w:rsidRPr="006E250E" w:rsidRDefault="007318F4" w:rsidP="006E250E">
            <w:pPr>
              <w:pStyle w:val="CETBodytext"/>
              <w:rPr>
                <w:sz w:val="22"/>
                <w:szCs w:val="22"/>
              </w:rPr>
            </w:pPr>
            <w:r w:rsidRPr="006E250E">
              <w:rPr>
                <w:sz w:val="22"/>
                <w:szCs w:val="22"/>
              </w:rPr>
              <w:t>Internal digital divide between urban and rural areas.</w:t>
            </w:r>
          </w:p>
        </w:tc>
      </w:tr>
      <w:tr w:rsidR="007318F4" w:rsidRPr="006E250E" w14:paraId="61D37576" w14:textId="77777777" w:rsidTr="00233EA3">
        <w:tc>
          <w:tcPr>
            <w:tcW w:w="1838" w:type="dxa"/>
            <w:vAlign w:val="center"/>
          </w:tcPr>
          <w:p w14:paraId="580E4899" w14:textId="77777777" w:rsidR="007318F4" w:rsidRPr="006E250E" w:rsidRDefault="007318F4" w:rsidP="006E250E">
            <w:pPr>
              <w:pStyle w:val="CETBodytext"/>
              <w:rPr>
                <w:sz w:val="22"/>
                <w:szCs w:val="22"/>
              </w:rPr>
            </w:pPr>
            <w:r w:rsidRPr="006E250E">
              <w:rPr>
                <w:sz w:val="22"/>
                <w:szCs w:val="22"/>
              </w:rPr>
              <w:t>Information Sphere</w:t>
            </w:r>
          </w:p>
        </w:tc>
        <w:tc>
          <w:tcPr>
            <w:tcW w:w="3115" w:type="dxa"/>
          </w:tcPr>
          <w:p w14:paraId="3704078D" w14:textId="77777777" w:rsidR="007318F4" w:rsidRPr="006E250E" w:rsidRDefault="007318F4" w:rsidP="006E250E">
            <w:pPr>
              <w:pStyle w:val="CETBodytext"/>
              <w:rPr>
                <w:sz w:val="22"/>
                <w:szCs w:val="22"/>
              </w:rPr>
            </w:pPr>
            <w:r w:rsidRPr="006E250E">
              <w:rPr>
                <w:sz w:val="22"/>
                <w:szCs w:val="22"/>
              </w:rPr>
              <w:t>Centralized database.</w:t>
            </w:r>
          </w:p>
        </w:tc>
        <w:tc>
          <w:tcPr>
            <w:tcW w:w="4681" w:type="dxa"/>
          </w:tcPr>
          <w:p w14:paraId="30A26A44" w14:textId="77777777" w:rsidR="007318F4" w:rsidRPr="006E250E" w:rsidRDefault="007318F4" w:rsidP="006E250E">
            <w:pPr>
              <w:pStyle w:val="CETBodytext"/>
              <w:rPr>
                <w:sz w:val="22"/>
                <w:szCs w:val="22"/>
              </w:rPr>
            </w:pPr>
            <w:r w:rsidRPr="006E250E">
              <w:rPr>
                <w:sz w:val="22"/>
                <w:szCs w:val="22"/>
              </w:rPr>
              <w:t>Cybersecurity, threats to data control, and disinformation are the most serious short-term risks.</w:t>
            </w:r>
          </w:p>
        </w:tc>
      </w:tr>
      <w:tr w:rsidR="007318F4" w:rsidRPr="006E250E" w14:paraId="00F2DB88" w14:textId="77777777" w:rsidTr="00233EA3">
        <w:tc>
          <w:tcPr>
            <w:tcW w:w="1838" w:type="dxa"/>
            <w:vAlign w:val="center"/>
          </w:tcPr>
          <w:p w14:paraId="084E2A01" w14:textId="77777777" w:rsidR="007318F4" w:rsidRPr="006E250E" w:rsidRDefault="007318F4" w:rsidP="006E250E">
            <w:pPr>
              <w:pStyle w:val="CETBodytext"/>
              <w:rPr>
                <w:sz w:val="22"/>
                <w:szCs w:val="22"/>
              </w:rPr>
            </w:pPr>
            <w:r w:rsidRPr="006E250E">
              <w:rPr>
                <w:sz w:val="22"/>
                <w:szCs w:val="22"/>
              </w:rPr>
              <w:t>Geopolitics</w:t>
            </w:r>
          </w:p>
        </w:tc>
        <w:tc>
          <w:tcPr>
            <w:tcW w:w="3115" w:type="dxa"/>
            <w:vAlign w:val="center"/>
          </w:tcPr>
          <w:p w14:paraId="39AE1EB0" w14:textId="77777777" w:rsidR="007318F4" w:rsidRPr="006E250E" w:rsidRDefault="007318F4" w:rsidP="006E250E">
            <w:pPr>
              <w:pStyle w:val="CETBodytext"/>
              <w:rPr>
                <w:sz w:val="22"/>
                <w:szCs w:val="22"/>
              </w:rPr>
            </w:pPr>
            <w:r w:rsidRPr="006E250E">
              <w:rPr>
                <w:sz w:val="22"/>
                <w:szCs w:val="22"/>
              </w:rPr>
              <w:t>–</w:t>
            </w:r>
          </w:p>
        </w:tc>
        <w:tc>
          <w:tcPr>
            <w:tcW w:w="4681" w:type="dxa"/>
          </w:tcPr>
          <w:p w14:paraId="67DC13DC" w14:textId="77777777" w:rsidR="007318F4" w:rsidRPr="006E250E" w:rsidRDefault="007318F4" w:rsidP="006E250E">
            <w:pPr>
              <w:pStyle w:val="CETBodytext"/>
              <w:rPr>
                <w:sz w:val="22"/>
                <w:szCs w:val="22"/>
              </w:rPr>
            </w:pPr>
            <w:r w:rsidRPr="006E250E">
              <w:rPr>
                <w:sz w:val="22"/>
                <w:szCs w:val="22"/>
              </w:rPr>
              <w:t>Interdependence between China, Russia, and the West. Technological sovereignty is at risk; regional coordination is necessary.</w:t>
            </w:r>
          </w:p>
        </w:tc>
      </w:tr>
    </w:tbl>
    <w:p w14:paraId="4EEC823F" w14:textId="77777777" w:rsidR="007318F4" w:rsidRPr="006E250E" w:rsidRDefault="007318F4" w:rsidP="00D25126">
      <w:pPr>
        <w:pStyle w:val="CETBodytext"/>
        <w:ind w:firstLine="709"/>
        <w:rPr>
          <w:rFonts w:ascii="Times New Roman" w:hAnsi="Times New Roman"/>
          <w:sz w:val="22"/>
          <w:szCs w:val="22"/>
        </w:rPr>
      </w:pPr>
      <w:r w:rsidRPr="006E250E">
        <w:rPr>
          <w:rFonts w:ascii="Times New Roman" w:hAnsi="Times New Roman"/>
          <w:sz w:val="22"/>
          <w:szCs w:val="22"/>
        </w:rPr>
        <w:t>For Central Asia, AI technologies are a powerful tool for strengthening socio-political stability in the region, with tangible results in areas such as streamlining public services, fostering economic growth and the startup ecosystem, developing human capital, and potentially reducing crime. However, at the same time, a number of systemic threats are intensifying, including the rise of digital authoritarianism, disinformation, threats to personal data security, cybercrime, geopolitical dependence, and the endangerment of technological sovereignty.</w:t>
      </w:r>
    </w:p>
    <w:p w14:paraId="624D991B" w14:textId="77777777" w:rsidR="007318F4" w:rsidRPr="006E250E" w:rsidRDefault="007318F4" w:rsidP="00D25126">
      <w:pPr>
        <w:pStyle w:val="CETBodytext"/>
        <w:ind w:firstLine="709"/>
        <w:rPr>
          <w:rFonts w:ascii="Times New Roman" w:hAnsi="Times New Roman"/>
          <w:sz w:val="22"/>
          <w:szCs w:val="22"/>
        </w:rPr>
      </w:pPr>
      <w:r w:rsidRPr="006E250E">
        <w:rPr>
          <w:rFonts w:ascii="Times New Roman" w:hAnsi="Times New Roman"/>
          <w:sz w:val="22"/>
          <w:szCs w:val="22"/>
        </w:rPr>
        <w:t>The opportunities and threats of AI are not mutually exclusive and often develop in proportion to each other. For instance, surveillance systems can be used to effectively combat crime, but they can also undermine the democratic freedoms of citizens. Therefore, the most critical task for Central Asian countries is to develop and implement a balanced AI policy aimed at minimizing threats while maximizing opportunities. In the course of studying this topic, we have developed a number of recommendations.</w:t>
      </w:r>
    </w:p>
    <w:p w14:paraId="55F78211" w14:textId="77777777" w:rsidR="007318F4" w:rsidRPr="006E250E" w:rsidRDefault="007318F4" w:rsidP="009F09D8">
      <w:pPr>
        <w:pStyle w:val="CETBodytext"/>
        <w:rPr>
          <w:rFonts w:ascii="Times New Roman" w:hAnsi="Times New Roman"/>
          <w:sz w:val="22"/>
          <w:szCs w:val="22"/>
        </w:rPr>
      </w:pPr>
      <w:r w:rsidRPr="006E250E">
        <w:rPr>
          <w:rFonts w:ascii="Times New Roman" w:hAnsi="Times New Roman"/>
          <w:sz w:val="22"/>
          <w:szCs w:val="22"/>
        </w:rPr>
        <w:t>Implement an AI governance system based on ensuring high security. For example, Kazakhstan promotes a risk-based approach in its AI concept. Other countries in the region should also classify AI systems according to their level of impact on human rights and security, and establish stricter controls over high-risk systems.</w:t>
      </w:r>
    </w:p>
    <w:p w14:paraId="1345972D" w14:textId="77777777" w:rsidR="007318F4" w:rsidRPr="006E250E" w:rsidRDefault="007318F4" w:rsidP="00D25126">
      <w:pPr>
        <w:pStyle w:val="CETBodytext"/>
        <w:ind w:firstLine="709"/>
        <w:rPr>
          <w:rFonts w:ascii="Times New Roman" w:hAnsi="Times New Roman"/>
          <w:sz w:val="22"/>
          <w:szCs w:val="22"/>
        </w:rPr>
      </w:pPr>
      <w:r w:rsidRPr="006E250E">
        <w:rPr>
          <w:rFonts w:ascii="Times New Roman" w:hAnsi="Times New Roman"/>
          <w:sz w:val="22"/>
          <w:szCs w:val="22"/>
        </w:rPr>
        <w:t>Institutionalize regional AI cooperation. Regional coordination also strengthens Central Asia's geopolitically advantageous position.</w:t>
      </w:r>
    </w:p>
    <w:p w14:paraId="6FC55A62" w14:textId="77777777" w:rsidR="007318F4" w:rsidRPr="006E250E" w:rsidRDefault="007318F4" w:rsidP="00D25126">
      <w:pPr>
        <w:pStyle w:val="CETBodytext"/>
        <w:ind w:firstLine="709"/>
        <w:rPr>
          <w:rFonts w:ascii="Times New Roman" w:hAnsi="Times New Roman"/>
          <w:sz w:val="22"/>
          <w:szCs w:val="22"/>
        </w:rPr>
      </w:pPr>
      <w:r w:rsidRPr="006E250E">
        <w:rPr>
          <w:rFonts w:ascii="Times New Roman" w:hAnsi="Times New Roman"/>
          <w:sz w:val="22"/>
          <w:szCs w:val="22"/>
        </w:rPr>
        <w:t>Invest in digital literacy and education. Governments should work through public-private partnerships to develop and implement technologies for detecting AI-generated fake content and should fund independent media literacy programs.</w:t>
      </w:r>
    </w:p>
    <w:p w14:paraId="012954EC" w14:textId="77777777" w:rsidR="007318F4" w:rsidRPr="006E250E" w:rsidRDefault="007318F4" w:rsidP="00D25126">
      <w:pPr>
        <w:pStyle w:val="CETBodytext"/>
        <w:ind w:firstLine="709"/>
        <w:rPr>
          <w:rFonts w:ascii="Times New Roman" w:hAnsi="Times New Roman"/>
          <w:sz w:val="22"/>
          <w:szCs w:val="22"/>
        </w:rPr>
      </w:pPr>
      <w:r w:rsidRPr="006E250E">
        <w:rPr>
          <w:rFonts w:ascii="Times New Roman" w:hAnsi="Times New Roman"/>
          <w:sz w:val="22"/>
          <w:szCs w:val="22"/>
        </w:rPr>
        <w:t>Preserving technological diversity and sovereignty. Central Asian countries should avoid complete dependency on a single foreign technology provider and diversify their partners in the AI sphere. Investments in the development of a national AI infrastructure are crucial in this regard.</w:t>
      </w:r>
    </w:p>
    <w:p w14:paraId="29AB83D4" w14:textId="77777777" w:rsidR="007318F4" w:rsidRPr="006E250E" w:rsidRDefault="007318F4" w:rsidP="00AB4AB1">
      <w:pPr>
        <w:pStyle w:val="CETheadingx"/>
        <w:rPr>
          <w:rFonts w:ascii="Times New Roman" w:hAnsi="Times New Roman"/>
          <w:sz w:val="22"/>
          <w:szCs w:val="22"/>
        </w:rPr>
      </w:pPr>
      <w:r w:rsidRPr="006E250E">
        <w:rPr>
          <w:rFonts w:ascii="Times New Roman" w:hAnsi="Times New Roman"/>
          <w:sz w:val="22"/>
          <w:szCs w:val="22"/>
        </w:rPr>
        <w:t>Conclusion.</w:t>
      </w:r>
    </w:p>
    <w:p w14:paraId="33ED284B" w14:textId="77777777" w:rsidR="007318F4" w:rsidRPr="006E250E" w:rsidRDefault="007318F4" w:rsidP="00D25126">
      <w:pPr>
        <w:pStyle w:val="CETBodytext"/>
        <w:ind w:firstLine="709"/>
        <w:rPr>
          <w:rFonts w:ascii="Times New Roman" w:hAnsi="Times New Roman"/>
          <w:sz w:val="22"/>
          <w:szCs w:val="22"/>
        </w:rPr>
      </w:pPr>
      <w:r w:rsidRPr="006E250E">
        <w:rPr>
          <w:rFonts w:ascii="Times New Roman" w:hAnsi="Times New Roman"/>
          <w:sz w:val="22"/>
          <w:szCs w:val="22"/>
        </w:rPr>
        <w:t>In conclusion, AI presents both enormous opportunities and serious threats to the socio-political stability of Central Asian countries. Within the context of their developmental stage, political systems, and resources, the region's nations are strategically adopting AI as a tool for national development.</w:t>
      </w:r>
    </w:p>
    <w:p w14:paraId="2C2FA724" w14:textId="77777777" w:rsidR="007318F4" w:rsidRPr="006E250E" w:rsidRDefault="007318F4" w:rsidP="00D25126">
      <w:pPr>
        <w:pStyle w:val="CETBodytext"/>
        <w:ind w:firstLine="709"/>
        <w:rPr>
          <w:rFonts w:ascii="Times New Roman" w:hAnsi="Times New Roman"/>
          <w:sz w:val="22"/>
          <w:szCs w:val="22"/>
        </w:rPr>
      </w:pPr>
      <w:r w:rsidRPr="006E250E">
        <w:rPr>
          <w:rFonts w:ascii="Times New Roman" w:hAnsi="Times New Roman"/>
          <w:sz w:val="22"/>
          <w:szCs w:val="22"/>
        </w:rPr>
        <w:t>Kazakhstan and Uzbekistan are the regional leaders, with rapidly developing AI ecosystems, clear strategies, and tangible results. Kyrgyzstan and Tajikistan are active initiators in the AI field. Meanwhile, Turkmenistan is on a path of slow but steady development.</w:t>
      </w:r>
    </w:p>
    <w:p w14:paraId="3B2BE2C3" w14:textId="77777777" w:rsidR="007318F4" w:rsidRPr="006E250E" w:rsidRDefault="007318F4" w:rsidP="00D25126">
      <w:pPr>
        <w:pStyle w:val="CETBodytext"/>
        <w:ind w:firstLine="709"/>
        <w:rPr>
          <w:rFonts w:ascii="Times New Roman" w:hAnsi="Times New Roman"/>
          <w:sz w:val="22"/>
          <w:szCs w:val="22"/>
        </w:rPr>
      </w:pPr>
      <w:r w:rsidRPr="006E250E">
        <w:rPr>
          <w:rFonts w:ascii="Times New Roman" w:hAnsi="Times New Roman"/>
          <w:sz w:val="22"/>
          <w:szCs w:val="22"/>
        </w:rPr>
        <w:t>A number of prerequisites are necessary to fully realize the potential of AI and minimize its threats. These include: a strong and independent institutional framework; regional coordination and cooperation; and the political will to focus on the digital well-being of citizens. If these conditions are met, AI can become a powerful factor in strengthening the socio-political stability of Central Asia.</w:t>
      </w:r>
    </w:p>
    <w:p w14:paraId="1DA72A65" w14:textId="77777777" w:rsidR="007318F4" w:rsidRPr="006E250E" w:rsidRDefault="007318F4" w:rsidP="00D25126">
      <w:pPr>
        <w:pStyle w:val="2e"/>
        <w:ind w:firstLine="709"/>
        <w:rPr>
          <w:rFonts w:ascii="Times New Roman" w:hAnsi="Times New Roman"/>
          <w:sz w:val="22"/>
          <w:szCs w:val="22"/>
        </w:rPr>
      </w:pPr>
      <w:r w:rsidRPr="006E250E">
        <w:rPr>
          <w:rFonts w:ascii="Times New Roman" w:hAnsi="Times New Roman"/>
          <w:sz w:val="22"/>
          <w:szCs w:val="22"/>
        </w:rPr>
        <w:t xml:space="preserve">In this context, it is important for future research to measure the specific impacts of AI surveillance systems on civil society in the region; to study the empirical links between AI and economic inequality in Central Asian countries; and to develop mechanisms to strengthen the region's role in international artificial intelligence governance. To study the empirical relationships between AI and economic inequality in Central Asian countries; </w:t>
      </w:r>
    </w:p>
    <w:p w14:paraId="311234DE" w14:textId="7E6D4626" w:rsidR="007318F4" w:rsidRPr="00BA78FB" w:rsidRDefault="00AB4AB1" w:rsidP="00AB4AB1">
      <w:pPr>
        <w:pStyle w:val="CETheadingx"/>
        <w:rPr>
          <w:sz w:val="20"/>
          <w:lang w:val="uz-Latn-UZ"/>
        </w:rPr>
      </w:pPr>
      <w:r w:rsidRPr="00BA78FB">
        <w:rPr>
          <w:sz w:val="20"/>
        </w:rPr>
        <w:lastRenderedPageBreak/>
        <w:t>References</w:t>
      </w:r>
    </w:p>
    <w:p w14:paraId="2282E9C3" w14:textId="77777777" w:rsidR="007318F4" w:rsidRPr="00BA78FB" w:rsidRDefault="007318F4" w:rsidP="009F09D8">
      <w:pPr>
        <w:pStyle w:val="CETTabletitle"/>
        <w:spacing w:before="0"/>
        <w:rPr>
          <w:sz w:val="20"/>
          <w:lang w:val="en-US"/>
        </w:rPr>
      </w:pPr>
      <w:proofErr w:type="spellStart"/>
      <w:r w:rsidRPr="00BA78FB">
        <w:rPr>
          <w:sz w:val="20"/>
          <w:lang w:val="en-US"/>
        </w:rPr>
        <w:t>Abazi</w:t>
      </w:r>
      <w:proofErr w:type="spellEnd"/>
      <w:r w:rsidRPr="00BA78FB">
        <w:rPr>
          <w:sz w:val="20"/>
          <w:lang w:val="en-US"/>
        </w:rPr>
        <w:t xml:space="preserve"> </w:t>
      </w:r>
      <w:proofErr w:type="spellStart"/>
      <w:r w:rsidRPr="00BA78FB">
        <w:rPr>
          <w:sz w:val="20"/>
          <w:lang w:val="en-US"/>
        </w:rPr>
        <w:t>Chaushi</w:t>
      </w:r>
      <w:proofErr w:type="spellEnd"/>
      <w:r w:rsidRPr="00BA78FB">
        <w:rPr>
          <w:sz w:val="20"/>
          <w:lang w:val="en-US"/>
        </w:rPr>
        <w:t xml:space="preserve"> B., Ismaili F., </w:t>
      </w:r>
      <w:proofErr w:type="spellStart"/>
      <w:r w:rsidRPr="00BA78FB">
        <w:rPr>
          <w:sz w:val="20"/>
          <w:lang w:val="en-US"/>
        </w:rPr>
        <w:t>Chaushi</w:t>
      </w:r>
      <w:proofErr w:type="spellEnd"/>
      <w:r w:rsidRPr="00BA78FB">
        <w:rPr>
          <w:sz w:val="20"/>
          <w:lang w:val="en-US"/>
        </w:rPr>
        <w:t xml:space="preserve"> A., 2024, Artificial Intelligence in Education: Transforming Personalized Learning and Innovation, ResearchGate. researchgate.net </w:t>
      </w:r>
    </w:p>
    <w:p w14:paraId="134EB1C3" w14:textId="77777777" w:rsidR="007318F4" w:rsidRPr="00BA78FB" w:rsidRDefault="007318F4" w:rsidP="009F09D8">
      <w:pPr>
        <w:pStyle w:val="CETTabletitle"/>
        <w:spacing w:before="0"/>
        <w:rPr>
          <w:sz w:val="20"/>
          <w:lang w:val="en-US"/>
        </w:rPr>
      </w:pPr>
      <w:r w:rsidRPr="00BA78FB">
        <w:rPr>
          <w:sz w:val="20"/>
          <w:lang w:val="en-US"/>
        </w:rPr>
        <w:t xml:space="preserve">Astana Times (2025). Kazakhstan: Central Asia's AI Powerhouse. The Astana Times. </w:t>
      </w:r>
      <w:hyperlink r:id="rId14" w:history="1">
        <w:r w:rsidRPr="00BA78FB">
          <w:rPr>
            <w:rStyle w:val="afffc"/>
            <w:rFonts w:ascii="Times New Roman" w:hAnsi="Times New Roman"/>
            <w:sz w:val="20"/>
            <w:lang w:val="en-US"/>
          </w:rPr>
          <w:t>https://astanatimes.com/2025/05/kazakhstan-central-asias-ai-powerhouse/</w:t>
        </w:r>
      </w:hyperlink>
      <w:r w:rsidRPr="00BA78FB">
        <w:rPr>
          <w:sz w:val="20"/>
          <w:lang w:val="en-US"/>
        </w:rPr>
        <w:t xml:space="preserve"> </w:t>
      </w:r>
    </w:p>
    <w:p w14:paraId="4D064A19" w14:textId="77777777" w:rsidR="007318F4" w:rsidRPr="00BA78FB" w:rsidRDefault="007318F4" w:rsidP="009F09D8">
      <w:pPr>
        <w:pStyle w:val="CETTabletitle"/>
        <w:spacing w:before="0"/>
        <w:rPr>
          <w:sz w:val="20"/>
          <w:lang w:val="en-US"/>
        </w:rPr>
      </w:pPr>
      <w:bookmarkStart w:id="2" w:name="_Hlk227924749"/>
      <w:bookmarkEnd w:id="2"/>
      <w:r w:rsidRPr="00BA78FB">
        <w:rPr>
          <w:sz w:val="20"/>
          <w:lang w:val="en-US"/>
        </w:rPr>
        <w:t xml:space="preserve">Carnegie Endowment for International Peace (2024). Can Democracy Survive the Disruptive Power of AI? Carnegie Endowment for International Peace. </w:t>
      </w:r>
      <w:hyperlink r:id="rId15" w:history="1">
        <w:r w:rsidRPr="00BA78FB">
          <w:rPr>
            <w:rStyle w:val="afffc"/>
            <w:rFonts w:ascii="Times New Roman" w:hAnsi="Times New Roman"/>
            <w:sz w:val="20"/>
            <w:lang w:val="en-US"/>
          </w:rPr>
          <w:t>https://carnegieendowment.org/research/2024/12/can-democracy-survive-the-disruptive-power-of-ai</w:t>
        </w:r>
      </w:hyperlink>
    </w:p>
    <w:p w14:paraId="05558D22" w14:textId="77777777" w:rsidR="007318F4" w:rsidRPr="00BA78FB" w:rsidRDefault="007318F4" w:rsidP="009F09D8">
      <w:pPr>
        <w:pStyle w:val="CETTabletitle"/>
        <w:spacing w:before="0"/>
        <w:rPr>
          <w:sz w:val="20"/>
          <w:lang w:val="en-US"/>
        </w:rPr>
      </w:pPr>
      <w:r w:rsidRPr="00BA78FB">
        <w:rPr>
          <w:sz w:val="20"/>
          <w:lang w:val="en-US"/>
        </w:rPr>
        <w:t xml:space="preserve">Digital Watch Observatory (2024-2025). The Concept for the Digital Transformation of the Kyrgyz Republic for 2024–2028. Digital Watch Observatory. </w:t>
      </w:r>
      <w:hyperlink r:id="rId16" w:history="1">
        <w:r w:rsidRPr="00BA78FB">
          <w:rPr>
            <w:rStyle w:val="afffc"/>
            <w:rFonts w:ascii="Times New Roman" w:hAnsi="Times New Roman"/>
            <w:sz w:val="20"/>
            <w:lang w:val="en-US"/>
          </w:rPr>
          <w:t>https://dig.watch/resource/the-concept-for-the-digital-transformation-of-the-kyrgyz-republic-for-2024-2028</w:t>
        </w:r>
      </w:hyperlink>
      <w:r w:rsidRPr="00BA78FB">
        <w:rPr>
          <w:sz w:val="20"/>
          <w:lang w:val="en-US"/>
        </w:rPr>
        <w:t xml:space="preserve"> </w:t>
      </w:r>
    </w:p>
    <w:p w14:paraId="3E1401FB" w14:textId="77777777" w:rsidR="007318F4" w:rsidRPr="00BA78FB" w:rsidRDefault="007318F4" w:rsidP="009F09D8">
      <w:pPr>
        <w:pStyle w:val="CETTabletitle"/>
        <w:spacing w:before="0"/>
        <w:rPr>
          <w:sz w:val="20"/>
          <w:lang w:val="en-US"/>
        </w:rPr>
      </w:pPr>
      <w:proofErr w:type="spellStart"/>
      <w:r w:rsidRPr="00BA78FB">
        <w:rPr>
          <w:sz w:val="20"/>
          <w:lang w:val="en-US"/>
        </w:rPr>
        <w:t>Euronews</w:t>
      </w:r>
      <w:proofErr w:type="spellEnd"/>
      <w:r w:rsidRPr="00BA78FB">
        <w:rPr>
          <w:sz w:val="20"/>
          <w:lang w:val="en-US"/>
        </w:rPr>
        <w:t xml:space="preserve"> (2025). Uzbekistan to drastically reduce bureaucracy and train 5 million AI citizens by 2030. </w:t>
      </w:r>
      <w:proofErr w:type="spellStart"/>
      <w:r w:rsidRPr="00BA78FB">
        <w:rPr>
          <w:sz w:val="20"/>
          <w:lang w:val="en-US"/>
        </w:rPr>
        <w:t>Euronews</w:t>
      </w:r>
      <w:proofErr w:type="spellEnd"/>
      <w:r w:rsidRPr="00BA78FB">
        <w:rPr>
          <w:sz w:val="20"/>
          <w:lang w:val="en-US"/>
        </w:rPr>
        <w:t xml:space="preserve">. </w:t>
      </w:r>
      <w:hyperlink r:id="rId17" w:history="1">
        <w:r w:rsidRPr="00BA78FB">
          <w:rPr>
            <w:rStyle w:val="afffc"/>
            <w:rFonts w:ascii="Times New Roman" w:hAnsi="Times New Roman"/>
            <w:sz w:val="20"/>
            <w:lang w:val="en-US"/>
          </w:rPr>
          <w:t>https://www.euronews.com/2025/11/28/uzbekistan-to-drastically-reduce-bureaucracy-and-train-5-million-ai-specialists-by-2030</w:t>
        </w:r>
      </w:hyperlink>
      <w:r w:rsidRPr="00BA78FB">
        <w:rPr>
          <w:sz w:val="20"/>
          <w:lang w:val="en-US"/>
        </w:rPr>
        <w:t xml:space="preserve"> </w:t>
      </w:r>
    </w:p>
    <w:p w14:paraId="209CCF9B" w14:textId="77777777" w:rsidR="007318F4" w:rsidRPr="00BA78FB" w:rsidRDefault="007318F4" w:rsidP="009F09D8">
      <w:pPr>
        <w:pStyle w:val="CETTabletitle"/>
        <w:spacing w:before="0"/>
        <w:rPr>
          <w:sz w:val="20"/>
          <w:lang w:val="en-US"/>
        </w:rPr>
      </w:pPr>
      <w:r w:rsidRPr="00BA78FB">
        <w:rPr>
          <w:sz w:val="20"/>
          <w:lang w:val="en-US"/>
        </w:rPr>
        <w:t xml:space="preserve">Freedom House (2025). Persistent Authoritarian Repression and Backsliding in Democracies Drive 15th Consecutive Year of Decline in Global Internet Freedom. Freedom House. </w:t>
      </w:r>
      <w:hyperlink r:id="rId18" w:history="1">
        <w:r w:rsidRPr="00BA78FB">
          <w:rPr>
            <w:rStyle w:val="afffc"/>
            <w:rFonts w:ascii="Times New Roman" w:hAnsi="Times New Roman"/>
            <w:sz w:val="20"/>
            <w:lang w:val="en-US"/>
          </w:rPr>
          <w:t>https://freedomhouse.org/article/new-report</w:t>
        </w:r>
      </w:hyperlink>
      <w:r w:rsidRPr="00BA78FB">
        <w:rPr>
          <w:sz w:val="20"/>
          <w:lang w:val="en-US"/>
        </w:rPr>
        <w:t xml:space="preserve"> </w:t>
      </w:r>
    </w:p>
    <w:p w14:paraId="3AD5237B" w14:textId="77777777" w:rsidR="007318F4" w:rsidRPr="00BA78FB" w:rsidRDefault="007318F4" w:rsidP="009F09D8">
      <w:pPr>
        <w:pStyle w:val="CETTabletitle"/>
        <w:spacing w:before="0"/>
        <w:rPr>
          <w:sz w:val="20"/>
          <w:lang w:val="en-US"/>
        </w:rPr>
      </w:pPr>
      <w:proofErr w:type="spellStart"/>
      <w:r w:rsidRPr="00BA78FB">
        <w:rPr>
          <w:sz w:val="20"/>
          <w:lang w:val="en-US"/>
        </w:rPr>
        <w:t>Kurmangali</w:t>
      </w:r>
      <w:proofErr w:type="spellEnd"/>
      <w:r w:rsidRPr="00BA78FB">
        <w:rPr>
          <w:sz w:val="20"/>
          <w:lang w:val="en-US"/>
        </w:rPr>
        <w:t xml:space="preserve">, M., </w:t>
      </w:r>
      <w:proofErr w:type="spellStart"/>
      <w:r w:rsidRPr="00BA78FB">
        <w:rPr>
          <w:sz w:val="20"/>
          <w:lang w:val="en-US"/>
        </w:rPr>
        <w:t>Yeraliyeva</w:t>
      </w:r>
      <w:proofErr w:type="spellEnd"/>
      <w:r w:rsidRPr="00BA78FB">
        <w:rPr>
          <w:sz w:val="20"/>
          <w:lang w:val="en-US"/>
        </w:rPr>
        <w:t xml:space="preserve">, Y., </w:t>
      </w:r>
      <w:proofErr w:type="spellStart"/>
      <w:r w:rsidRPr="00BA78FB">
        <w:rPr>
          <w:sz w:val="20"/>
          <w:lang w:val="en-US"/>
        </w:rPr>
        <w:t>Beimisheva</w:t>
      </w:r>
      <w:proofErr w:type="spellEnd"/>
      <w:r w:rsidRPr="00BA78FB">
        <w:rPr>
          <w:sz w:val="20"/>
          <w:lang w:val="en-US"/>
        </w:rPr>
        <w:t xml:space="preserve">, A. (2024). Digitalization and Artificial Intelligence in Central Asia: Governmental Responses and Further Implications. </w:t>
      </w:r>
      <w:proofErr w:type="spellStart"/>
      <w:r w:rsidRPr="00BA78FB">
        <w:rPr>
          <w:sz w:val="20"/>
          <w:lang w:val="en-US"/>
        </w:rPr>
        <w:t>Viesoji</w:t>
      </w:r>
      <w:proofErr w:type="spellEnd"/>
      <w:r w:rsidRPr="00BA78FB">
        <w:rPr>
          <w:sz w:val="20"/>
          <w:lang w:val="en-US"/>
        </w:rPr>
        <w:t xml:space="preserve"> </w:t>
      </w:r>
      <w:proofErr w:type="spellStart"/>
      <w:r w:rsidRPr="00BA78FB">
        <w:rPr>
          <w:sz w:val="20"/>
          <w:lang w:val="en-US"/>
        </w:rPr>
        <w:t>politika</w:t>
      </w:r>
      <w:proofErr w:type="spellEnd"/>
      <w:r w:rsidRPr="00BA78FB">
        <w:rPr>
          <w:sz w:val="20"/>
          <w:lang w:val="en-US"/>
        </w:rPr>
        <w:t xml:space="preserve"> </w:t>
      </w:r>
      <w:proofErr w:type="spellStart"/>
      <w:r w:rsidRPr="00BA78FB">
        <w:rPr>
          <w:sz w:val="20"/>
          <w:lang w:val="en-US"/>
        </w:rPr>
        <w:t>ir</w:t>
      </w:r>
      <w:proofErr w:type="spellEnd"/>
      <w:r w:rsidRPr="00BA78FB">
        <w:rPr>
          <w:sz w:val="20"/>
          <w:lang w:val="en-US"/>
        </w:rPr>
        <w:t xml:space="preserve"> </w:t>
      </w:r>
      <w:proofErr w:type="spellStart"/>
      <w:r w:rsidRPr="00BA78FB">
        <w:rPr>
          <w:sz w:val="20"/>
          <w:lang w:val="en-US"/>
        </w:rPr>
        <w:t>administravimas</w:t>
      </w:r>
      <w:proofErr w:type="spellEnd"/>
      <w:r w:rsidRPr="00BA78FB">
        <w:rPr>
          <w:sz w:val="20"/>
          <w:lang w:val="en-US"/>
        </w:rPr>
        <w:t>, 23 (2), 146–159.</w:t>
      </w:r>
    </w:p>
    <w:p w14:paraId="1DBF0C0A" w14:textId="77777777" w:rsidR="007318F4" w:rsidRPr="00BA78FB" w:rsidRDefault="007318F4" w:rsidP="009F09D8">
      <w:pPr>
        <w:pStyle w:val="CETTabletitle"/>
        <w:spacing w:before="0"/>
        <w:rPr>
          <w:sz w:val="20"/>
          <w:lang w:val="en-US"/>
        </w:rPr>
      </w:pPr>
      <w:r w:rsidRPr="00BA78FB">
        <w:rPr>
          <w:sz w:val="20"/>
          <w:lang w:val="en-US"/>
        </w:rPr>
        <w:t xml:space="preserve">Lawfare Media (2025). The Authoritarian Risks of AI Surveillance. Lawfare. </w:t>
      </w:r>
      <w:hyperlink r:id="rId19" w:history="1">
        <w:r w:rsidRPr="00BA78FB">
          <w:rPr>
            <w:rStyle w:val="afffc"/>
            <w:rFonts w:ascii="Times New Roman" w:hAnsi="Times New Roman"/>
            <w:sz w:val="20"/>
            <w:lang w:val="en-US"/>
          </w:rPr>
          <w:t>https://www.lawfaremedia.org/article/the-authoritarian-risks-of-ai-surveillance</w:t>
        </w:r>
      </w:hyperlink>
      <w:r w:rsidRPr="00BA78FB">
        <w:rPr>
          <w:sz w:val="20"/>
          <w:lang w:val="en-US"/>
        </w:rPr>
        <w:t xml:space="preserve"> </w:t>
      </w:r>
    </w:p>
    <w:p w14:paraId="453D93C1" w14:textId="77777777" w:rsidR="007318F4" w:rsidRPr="00BA78FB" w:rsidRDefault="007318F4" w:rsidP="009F09D8">
      <w:pPr>
        <w:pStyle w:val="CETTabletitle"/>
        <w:spacing w:before="0"/>
        <w:rPr>
          <w:sz w:val="20"/>
          <w:lang w:val="en-US"/>
        </w:rPr>
      </w:pPr>
      <w:r w:rsidRPr="00BA78FB">
        <w:rPr>
          <w:sz w:val="20"/>
          <w:lang w:val="en-US"/>
        </w:rPr>
        <w:t xml:space="preserve">News Central Asia (2025). Artificial Intelligence in Central Asia: strategies, initiatives, prospects. </w:t>
      </w:r>
      <w:hyperlink r:id="rId20" w:history="1">
        <w:r w:rsidRPr="00BA78FB">
          <w:rPr>
            <w:rStyle w:val="afffc"/>
            <w:rFonts w:ascii="Times New Roman" w:hAnsi="Times New Roman"/>
            <w:sz w:val="20"/>
            <w:lang w:val="en-US"/>
          </w:rPr>
          <w:t>https://www.newscentralasia.net/2025/02/03/artificial-intelligence-in-central-asia-strategies-initiatives-prospects/</w:t>
        </w:r>
      </w:hyperlink>
      <w:r w:rsidRPr="00BA78FB">
        <w:rPr>
          <w:sz w:val="20"/>
          <w:lang w:val="en-US"/>
        </w:rPr>
        <w:t xml:space="preserve"> </w:t>
      </w:r>
    </w:p>
    <w:p w14:paraId="665A2ED3" w14:textId="77777777" w:rsidR="007318F4" w:rsidRPr="00BA78FB" w:rsidRDefault="007318F4" w:rsidP="009F09D8">
      <w:pPr>
        <w:pStyle w:val="CETTabletitle"/>
        <w:spacing w:before="0"/>
        <w:rPr>
          <w:sz w:val="20"/>
          <w:lang w:val="en-US"/>
        </w:rPr>
      </w:pPr>
      <w:r w:rsidRPr="00BA78FB">
        <w:rPr>
          <w:sz w:val="20"/>
          <w:lang w:val="en-US"/>
        </w:rPr>
        <w:t xml:space="preserve">Oxford Insights (2025). Harnessing AI for development: Uzbekistan's progress towards becoming a regional IT hub. </w:t>
      </w:r>
      <w:hyperlink r:id="rId21" w:history="1">
        <w:r w:rsidRPr="00BA78FB">
          <w:rPr>
            <w:rStyle w:val="afffc"/>
            <w:rFonts w:ascii="Times New Roman" w:hAnsi="Times New Roman"/>
            <w:sz w:val="20"/>
            <w:lang w:val="en-US"/>
          </w:rPr>
          <w:t>https://oxfordinsights.com/insights/harnessing-ai-for-development-uzbekistans-progress-towards-becoming-a-regional-it-hub/</w:t>
        </w:r>
      </w:hyperlink>
      <w:r w:rsidRPr="00BA78FB">
        <w:rPr>
          <w:sz w:val="20"/>
          <w:lang w:val="en-US"/>
        </w:rPr>
        <w:t xml:space="preserve"> </w:t>
      </w:r>
    </w:p>
    <w:p w14:paraId="2CC33B15" w14:textId="77777777" w:rsidR="007318F4" w:rsidRPr="00BA78FB" w:rsidRDefault="007318F4" w:rsidP="009F09D8">
      <w:pPr>
        <w:pStyle w:val="CETTabletitle"/>
        <w:spacing w:before="0"/>
        <w:rPr>
          <w:sz w:val="20"/>
          <w:lang w:val="en-US"/>
        </w:rPr>
      </w:pPr>
      <w:bookmarkStart w:id="3" w:name="_Hlk227924861"/>
      <w:bookmarkEnd w:id="3"/>
      <w:r w:rsidRPr="00BA78FB">
        <w:rPr>
          <w:sz w:val="20"/>
          <w:lang w:val="en-US"/>
        </w:rPr>
        <w:t xml:space="preserve">Official website of the Prime Minister of Kazakhstan (2024). Concept for Artificial Intelligence Development for 2024-2029 adopted by Government. </w:t>
      </w:r>
      <w:hyperlink r:id="rId22" w:history="1">
        <w:r w:rsidRPr="00BA78FB">
          <w:rPr>
            <w:rStyle w:val="afffc"/>
            <w:rFonts w:ascii="Times New Roman" w:hAnsi="Times New Roman"/>
            <w:sz w:val="20"/>
            <w:lang w:val="en-US"/>
          </w:rPr>
          <w:t>https://primeminister.kz/en/news/concept-for-artificial-intelligence-development-for-2024-2029-adopted-by-government-28786</w:t>
        </w:r>
      </w:hyperlink>
      <w:r w:rsidRPr="00BA78FB">
        <w:rPr>
          <w:sz w:val="20"/>
          <w:lang w:val="en-US"/>
        </w:rPr>
        <w:t xml:space="preserve"> </w:t>
      </w:r>
    </w:p>
    <w:p w14:paraId="58BE53B8" w14:textId="77777777" w:rsidR="007318F4" w:rsidRPr="00BA78FB" w:rsidRDefault="007318F4" w:rsidP="009F09D8">
      <w:pPr>
        <w:pStyle w:val="CETTabletitle"/>
        <w:spacing w:before="0"/>
        <w:rPr>
          <w:sz w:val="20"/>
          <w:lang w:val="en-US"/>
        </w:rPr>
      </w:pPr>
      <w:r w:rsidRPr="00BA78FB">
        <w:rPr>
          <w:sz w:val="20"/>
          <w:lang w:val="en-US"/>
        </w:rPr>
        <w:t xml:space="preserve">Regulations.AI (2024). Strategy for the Development of Artificial Intelligence Technologies until 2030 - Uzbekistan. </w:t>
      </w:r>
      <w:hyperlink r:id="rId23" w:history="1">
        <w:r w:rsidRPr="00BA78FB">
          <w:rPr>
            <w:rStyle w:val="afffc"/>
            <w:rFonts w:ascii="Times New Roman" w:hAnsi="Times New Roman"/>
            <w:sz w:val="20"/>
            <w:lang w:val="en-US"/>
          </w:rPr>
          <w:t>https://regulations.ai/regulations/uzbekistan-2024-ai-development-strategy</w:t>
        </w:r>
      </w:hyperlink>
      <w:r w:rsidRPr="00BA78FB">
        <w:rPr>
          <w:sz w:val="20"/>
          <w:lang w:val="en-US"/>
        </w:rPr>
        <w:t xml:space="preserve"> </w:t>
      </w:r>
    </w:p>
    <w:p w14:paraId="189E9170" w14:textId="77777777" w:rsidR="007318F4" w:rsidRPr="00BA78FB" w:rsidRDefault="007318F4" w:rsidP="009F09D8">
      <w:pPr>
        <w:pStyle w:val="CETTabletitle"/>
        <w:spacing w:before="0"/>
        <w:rPr>
          <w:sz w:val="20"/>
          <w:lang w:val="en-US"/>
        </w:rPr>
      </w:pPr>
      <w:r w:rsidRPr="00BA78FB">
        <w:rPr>
          <w:sz w:val="20"/>
          <w:lang w:val="en-US"/>
        </w:rPr>
        <w:t xml:space="preserve">Times of Central Asia (2024-2025). Central Asia's AI Pursuit: A Tale of Ambition and Progress. </w:t>
      </w:r>
      <w:hyperlink r:id="rId24" w:history="1">
        <w:r w:rsidRPr="00BA78FB">
          <w:rPr>
            <w:rStyle w:val="afffc"/>
            <w:rFonts w:ascii="Times New Roman" w:hAnsi="Times New Roman"/>
            <w:sz w:val="20"/>
            <w:lang w:val="en-US"/>
          </w:rPr>
          <w:t>https://timesca.com/central-asias-ai-pursuit-a-tale-of-ambition-and-progress/</w:t>
        </w:r>
      </w:hyperlink>
      <w:r w:rsidRPr="00BA78FB">
        <w:rPr>
          <w:sz w:val="20"/>
          <w:lang w:val="en-US"/>
        </w:rPr>
        <w:t xml:space="preserve"> </w:t>
      </w:r>
    </w:p>
    <w:p w14:paraId="163E3621" w14:textId="77777777" w:rsidR="007318F4" w:rsidRPr="003E2DD6" w:rsidRDefault="007318F4" w:rsidP="009F09D8">
      <w:pPr>
        <w:pStyle w:val="CETTabletitle"/>
        <w:spacing w:before="0"/>
        <w:rPr>
          <w:lang w:val="en-US"/>
        </w:rPr>
      </w:pPr>
    </w:p>
    <w:p w14:paraId="19C4FC68" w14:textId="77777777" w:rsidR="004628D2" w:rsidRPr="007318F4" w:rsidRDefault="004628D2" w:rsidP="007318F4">
      <w:pPr>
        <w:rPr>
          <w:lang w:val="en-US"/>
        </w:rPr>
      </w:pPr>
    </w:p>
    <w:sectPr w:rsidR="004628D2" w:rsidRPr="007318F4" w:rsidSect="007318F4">
      <w:headerReference w:type="even" r:id="rId25"/>
      <w:headerReference w:type="default" r:id="rId26"/>
      <w:footerReference w:type="even" r:id="rId27"/>
      <w:footerReference w:type="default" r:id="rId28"/>
      <w:headerReference w:type="first" r:id="rId29"/>
      <w:footerReference w:type="first" r:id="rId30"/>
      <w:footnotePr>
        <w:numFmt w:val="lowerLetter"/>
      </w:footnotePr>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E16BB7" w14:textId="77777777" w:rsidR="009A0B6D" w:rsidRDefault="009A0B6D" w:rsidP="004F5E36">
      <w:r>
        <w:separator/>
      </w:r>
    </w:p>
  </w:endnote>
  <w:endnote w:type="continuationSeparator" w:id="0">
    <w:p w14:paraId="6F600BE2" w14:textId="77777777" w:rsidR="009A0B6D" w:rsidRDefault="009A0B6D"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ItalicMT">
    <w:altName w:val="Arial"/>
    <w:panose1 w:val="00000000000000000000"/>
    <w:charset w:val="00"/>
    <w:family w:val="roman"/>
    <w:notTrueType/>
    <w:pitch w:val="default"/>
  </w:font>
  <w:font w:name="AdvP6960">
    <w:altName w:val="Times New Roman"/>
    <w:panose1 w:val="00000000000000000000"/>
    <w:charset w:val="4D"/>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780BAE" w14:textId="77777777" w:rsidR="004405EC" w:rsidRDefault="009A0B6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2B071E" w14:textId="77777777" w:rsidR="004405EC" w:rsidRDefault="009A0B6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7DBBAC" w14:textId="77777777" w:rsidR="004405EC" w:rsidRDefault="009A0B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EE6659" w14:textId="77777777" w:rsidR="009A0B6D" w:rsidRDefault="009A0B6D" w:rsidP="004F5E36">
      <w:r>
        <w:separator/>
      </w:r>
    </w:p>
  </w:footnote>
  <w:footnote w:type="continuationSeparator" w:id="0">
    <w:p w14:paraId="00A15B51" w14:textId="77777777" w:rsidR="009A0B6D" w:rsidRDefault="009A0B6D" w:rsidP="004F5E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6F3A3" w14:textId="77777777" w:rsidR="004405EC" w:rsidRDefault="009A0B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6C1F0" w14:textId="77777777" w:rsidR="004405EC" w:rsidRDefault="009A0B6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6B563" w14:textId="77777777" w:rsidR="004405EC" w:rsidRDefault="009A0B6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BAE4B49"/>
    <w:multiLevelType w:val="hybridMultilevel"/>
    <w:tmpl w:val="D3EC9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38217E"/>
    <w:multiLevelType w:val="multilevel"/>
    <w:tmpl w:val="8250BCBC"/>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2"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9"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96C1D18"/>
    <w:multiLevelType w:val="hybridMultilevel"/>
    <w:tmpl w:val="6A1E8D62"/>
    <w:lvl w:ilvl="0" w:tplc="151068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8"/>
  </w:num>
  <w:num w:numId="13">
    <w:abstractNumId w:val="13"/>
  </w:num>
  <w:num w:numId="14">
    <w:abstractNumId w:val="19"/>
  </w:num>
  <w:num w:numId="15">
    <w:abstractNumId w:val="21"/>
  </w:num>
  <w:num w:numId="16">
    <w:abstractNumId w:val="20"/>
  </w:num>
  <w:num w:numId="17">
    <w:abstractNumId w:val="12"/>
  </w:num>
  <w:num w:numId="18">
    <w:abstractNumId w:val="13"/>
    <w:lvlOverride w:ilvl="0">
      <w:startOverride w:val="1"/>
    </w:lvlOverride>
  </w:num>
  <w:num w:numId="19">
    <w:abstractNumId w:val="17"/>
  </w:num>
  <w:num w:numId="20">
    <w:abstractNumId w:val="16"/>
  </w:num>
  <w:num w:numId="21">
    <w:abstractNumId w:val="15"/>
  </w:num>
  <w:num w:numId="22">
    <w:abstractNumId w:val="14"/>
  </w:num>
  <w:num w:numId="23">
    <w:abstractNumId w:val="1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2A9A"/>
    <w:rsid w:val="00065058"/>
    <w:rsid w:val="00086C39"/>
    <w:rsid w:val="000A03B2"/>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723D4"/>
    <w:rsid w:val="00381905"/>
    <w:rsid w:val="00384CC8"/>
    <w:rsid w:val="003871FD"/>
    <w:rsid w:val="003A1E30"/>
    <w:rsid w:val="003A2829"/>
    <w:rsid w:val="003A7D1C"/>
    <w:rsid w:val="003B304B"/>
    <w:rsid w:val="003B3146"/>
    <w:rsid w:val="003D1E02"/>
    <w:rsid w:val="003F015E"/>
    <w:rsid w:val="00400414"/>
    <w:rsid w:val="0041446B"/>
    <w:rsid w:val="00425678"/>
    <w:rsid w:val="0044071E"/>
    <w:rsid w:val="0044329C"/>
    <w:rsid w:val="00453E24"/>
    <w:rsid w:val="00457456"/>
    <w:rsid w:val="004577FE"/>
    <w:rsid w:val="00457B9C"/>
    <w:rsid w:val="0046164A"/>
    <w:rsid w:val="004628D2"/>
    <w:rsid w:val="00462DCD"/>
    <w:rsid w:val="004648AD"/>
    <w:rsid w:val="004703A9"/>
    <w:rsid w:val="004716C9"/>
    <w:rsid w:val="004760DE"/>
    <w:rsid w:val="004763D7"/>
    <w:rsid w:val="004A004E"/>
    <w:rsid w:val="004A24CF"/>
    <w:rsid w:val="004A5E57"/>
    <w:rsid w:val="004C194F"/>
    <w:rsid w:val="004C3D1D"/>
    <w:rsid w:val="004C3D84"/>
    <w:rsid w:val="004C7913"/>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22CC"/>
    <w:rsid w:val="00651D18"/>
    <w:rsid w:val="00660E3E"/>
    <w:rsid w:val="00662E74"/>
    <w:rsid w:val="00664F9F"/>
    <w:rsid w:val="00680C23"/>
    <w:rsid w:val="00683E23"/>
    <w:rsid w:val="00693766"/>
    <w:rsid w:val="006A3281"/>
    <w:rsid w:val="006B4888"/>
    <w:rsid w:val="006C2E45"/>
    <w:rsid w:val="006C359C"/>
    <w:rsid w:val="006C5579"/>
    <w:rsid w:val="006D6E8B"/>
    <w:rsid w:val="006D7209"/>
    <w:rsid w:val="006E250E"/>
    <w:rsid w:val="006E737D"/>
    <w:rsid w:val="00707DD1"/>
    <w:rsid w:val="00713973"/>
    <w:rsid w:val="00720A24"/>
    <w:rsid w:val="007318F4"/>
    <w:rsid w:val="00732386"/>
    <w:rsid w:val="0073514D"/>
    <w:rsid w:val="007447F3"/>
    <w:rsid w:val="0075499F"/>
    <w:rsid w:val="007617CC"/>
    <w:rsid w:val="00765DF0"/>
    <w:rsid w:val="007661C8"/>
    <w:rsid w:val="0077098D"/>
    <w:rsid w:val="00785BF9"/>
    <w:rsid w:val="007931FA"/>
    <w:rsid w:val="007A4861"/>
    <w:rsid w:val="007A7BBA"/>
    <w:rsid w:val="007B0C50"/>
    <w:rsid w:val="007B48F9"/>
    <w:rsid w:val="007C1A43"/>
    <w:rsid w:val="007D0951"/>
    <w:rsid w:val="007F27C8"/>
    <w:rsid w:val="0080013E"/>
    <w:rsid w:val="00813288"/>
    <w:rsid w:val="008168FC"/>
    <w:rsid w:val="00830996"/>
    <w:rsid w:val="008314D7"/>
    <w:rsid w:val="008345F1"/>
    <w:rsid w:val="00865B07"/>
    <w:rsid w:val="008667EA"/>
    <w:rsid w:val="0087637F"/>
    <w:rsid w:val="00892AD5"/>
    <w:rsid w:val="008A1512"/>
    <w:rsid w:val="008D32B9"/>
    <w:rsid w:val="008D433B"/>
    <w:rsid w:val="008D4A16"/>
    <w:rsid w:val="008E209A"/>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A0B6D"/>
    <w:rsid w:val="009B041A"/>
    <w:rsid w:val="009C37C3"/>
    <w:rsid w:val="009C7C86"/>
    <w:rsid w:val="009D2FF7"/>
    <w:rsid w:val="009E7884"/>
    <w:rsid w:val="009E788A"/>
    <w:rsid w:val="009F09D8"/>
    <w:rsid w:val="009F0E08"/>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4AB1"/>
    <w:rsid w:val="00AB5011"/>
    <w:rsid w:val="00AC7368"/>
    <w:rsid w:val="00AD0278"/>
    <w:rsid w:val="00AD16B9"/>
    <w:rsid w:val="00AE377D"/>
    <w:rsid w:val="00AF0EBA"/>
    <w:rsid w:val="00B02C8A"/>
    <w:rsid w:val="00B17FBD"/>
    <w:rsid w:val="00B315A6"/>
    <w:rsid w:val="00B31813"/>
    <w:rsid w:val="00B33365"/>
    <w:rsid w:val="00B57B36"/>
    <w:rsid w:val="00B57E6F"/>
    <w:rsid w:val="00B8686D"/>
    <w:rsid w:val="00B93F69"/>
    <w:rsid w:val="00BA78FB"/>
    <w:rsid w:val="00BB1DDC"/>
    <w:rsid w:val="00BC30C9"/>
    <w:rsid w:val="00BD077D"/>
    <w:rsid w:val="00BE3E58"/>
    <w:rsid w:val="00C01616"/>
    <w:rsid w:val="00C0162B"/>
    <w:rsid w:val="00C068ED"/>
    <w:rsid w:val="00C208E9"/>
    <w:rsid w:val="00C22E0C"/>
    <w:rsid w:val="00C345B1"/>
    <w:rsid w:val="00C40142"/>
    <w:rsid w:val="00C52C3C"/>
    <w:rsid w:val="00C57182"/>
    <w:rsid w:val="00C57863"/>
    <w:rsid w:val="00C640AF"/>
    <w:rsid w:val="00C655FD"/>
    <w:rsid w:val="00C75407"/>
    <w:rsid w:val="00C841C6"/>
    <w:rsid w:val="00C870A8"/>
    <w:rsid w:val="00C94434"/>
    <w:rsid w:val="00CA0D75"/>
    <w:rsid w:val="00CA1C95"/>
    <w:rsid w:val="00CA5A9C"/>
    <w:rsid w:val="00CB2614"/>
    <w:rsid w:val="00CC4C20"/>
    <w:rsid w:val="00CD3517"/>
    <w:rsid w:val="00CD5FE2"/>
    <w:rsid w:val="00CE7C68"/>
    <w:rsid w:val="00D02B4C"/>
    <w:rsid w:val="00D040C4"/>
    <w:rsid w:val="00D20AD1"/>
    <w:rsid w:val="00D25126"/>
    <w:rsid w:val="00D2582C"/>
    <w:rsid w:val="00D46B7E"/>
    <w:rsid w:val="00D57C84"/>
    <w:rsid w:val="00D6057D"/>
    <w:rsid w:val="00D71640"/>
    <w:rsid w:val="00D836C5"/>
    <w:rsid w:val="00D84576"/>
    <w:rsid w:val="00DA1399"/>
    <w:rsid w:val="00DA24C6"/>
    <w:rsid w:val="00DA4D7B"/>
    <w:rsid w:val="00DD271C"/>
    <w:rsid w:val="00DE264A"/>
    <w:rsid w:val="00DF5072"/>
    <w:rsid w:val="00E02D18"/>
    <w:rsid w:val="00E041E7"/>
    <w:rsid w:val="00E07A45"/>
    <w:rsid w:val="00E23CA1"/>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126A5"/>
    <w:rsid w:val="00F3049E"/>
    <w:rsid w:val="00F30C64"/>
    <w:rsid w:val="00F32BA2"/>
    <w:rsid w:val="00F32CDB"/>
    <w:rsid w:val="00F3348F"/>
    <w:rsid w:val="00F37280"/>
    <w:rsid w:val="00F41EE4"/>
    <w:rsid w:val="00F565FE"/>
    <w:rsid w:val="00F63A70"/>
    <w:rsid w:val="00F63D8C"/>
    <w:rsid w:val="00F7534E"/>
    <w:rsid w:val="00F93EDF"/>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AB4AB1"/>
    <w:pPr>
      <w:keepNext/>
      <w:numPr>
        <w:ilvl w:val="2"/>
        <w:numId w:val="1"/>
      </w:numPr>
      <w:suppressAutoHyphens/>
      <w:spacing w:before="120" w:after="120" w:line="240" w:lineRule="auto"/>
      <w:jc w:val="center"/>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AB4AB1"/>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link w:val="CETemail0"/>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3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qFormat/>
    <w:rsid w:val="00280FAF"/>
    <w:pPr>
      <w:ind w:left="720"/>
      <w:contextualSpacing/>
    </w:pPr>
  </w:style>
  <w:style w:type="character" w:customStyle="1" w:styleId="gmail-apple-converted-space">
    <w:name w:val="gmail-apple-converted-space"/>
    <w:basedOn w:val="a2"/>
    <w:rsid w:val="00005A19"/>
  </w:style>
  <w:style w:type="character" w:customStyle="1" w:styleId="fontstyle01">
    <w:name w:val="fontstyle01"/>
    <w:basedOn w:val="a2"/>
    <w:rsid w:val="007318F4"/>
    <w:rPr>
      <w:rFonts w:ascii="Arial-ItalicMT" w:hAnsi="Arial-ItalicMT" w:hint="default"/>
      <w:b w:val="0"/>
      <w:bCs w:val="0"/>
      <w:i/>
      <w:iCs/>
      <w:color w:val="000000"/>
      <w:sz w:val="24"/>
      <w:szCs w:val="24"/>
    </w:rPr>
  </w:style>
  <w:style w:type="paragraph" w:customStyle="1" w:styleId="14">
    <w:name w:val="Стиль1"/>
    <w:basedOn w:val="a1"/>
    <w:next w:val="CETTitle"/>
    <w:link w:val="15"/>
    <w:qFormat/>
    <w:rsid w:val="007318F4"/>
    <w:pPr>
      <w:tabs>
        <w:tab w:val="clear" w:pos="7100"/>
      </w:tabs>
      <w:spacing w:after="160" w:line="259" w:lineRule="auto"/>
      <w:jc w:val="left"/>
    </w:pPr>
    <w:rPr>
      <w:rFonts w:eastAsiaTheme="minorHAnsi" w:cs="Arial"/>
      <w:sz w:val="22"/>
      <w:szCs w:val="22"/>
      <w:lang w:val="ru-RU"/>
    </w:rPr>
  </w:style>
  <w:style w:type="character" w:customStyle="1" w:styleId="15">
    <w:name w:val="Стиль1 Знак"/>
    <w:basedOn w:val="a2"/>
    <w:link w:val="14"/>
    <w:rsid w:val="007318F4"/>
    <w:rPr>
      <w:rFonts w:ascii="Arial" w:hAnsi="Arial" w:cs="Arial"/>
      <w:lang w:val="ru-RU"/>
    </w:rPr>
  </w:style>
  <w:style w:type="character" w:styleId="afffe">
    <w:name w:val="Unresolved Mention"/>
    <w:basedOn w:val="a2"/>
    <w:uiPriority w:val="99"/>
    <w:semiHidden/>
    <w:unhideWhenUsed/>
    <w:rsid w:val="004716C9"/>
    <w:rPr>
      <w:color w:val="605E5C"/>
      <w:shd w:val="clear" w:color="auto" w:fill="E1DFDD"/>
    </w:rPr>
  </w:style>
  <w:style w:type="paragraph" w:customStyle="1" w:styleId="2e">
    <w:name w:val="Стиль2"/>
    <w:basedOn w:val="CETBodytext"/>
    <w:next w:val="CETTitle"/>
    <w:link w:val="2f"/>
    <w:qFormat/>
    <w:rsid w:val="009F09D8"/>
    <w:pPr>
      <w:spacing w:after="240"/>
    </w:pPr>
  </w:style>
  <w:style w:type="paragraph" w:customStyle="1" w:styleId="ff">
    <w:name w:val="ff"/>
    <w:basedOn w:val="CETTitle"/>
    <w:next w:val="CETTitle"/>
    <w:link w:val="ff0"/>
    <w:qFormat/>
    <w:rsid w:val="009F09D8"/>
  </w:style>
  <w:style w:type="character" w:customStyle="1" w:styleId="2f">
    <w:name w:val="Стиль2 Знак"/>
    <w:basedOn w:val="CETBodytextCarattere"/>
    <w:link w:val="2e"/>
    <w:rsid w:val="009F09D8"/>
    <w:rPr>
      <w:rFonts w:ascii="Arial" w:eastAsia="Times New Roman" w:hAnsi="Arial" w:cs="Times New Roman"/>
      <w:sz w:val="18"/>
      <w:szCs w:val="20"/>
      <w:lang w:val="en-US"/>
    </w:rPr>
  </w:style>
  <w:style w:type="paragraph" w:customStyle="1" w:styleId="3b">
    <w:name w:val="Стиль3"/>
    <w:basedOn w:val="CETemail"/>
    <w:link w:val="3c"/>
    <w:qFormat/>
    <w:rsid w:val="00BA78FB"/>
    <w:rPr>
      <w:sz w:val="20"/>
      <w:lang w:val="en-US"/>
    </w:rPr>
  </w:style>
  <w:style w:type="character" w:customStyle="1" w:styleId="ff0">
    <w:name w:val="ff Знак"/>
    <w:basedOn w:val="CETTitleCarattere"/>
    <w:link w:val="ff"/>
    <w:rsid w:val="009F09D8"/>
    <w:rPr>
      <w:rFonts w:ascii="Arial" w:eastAsia="Times New Roman" w:hAnsi="Arial" w:cs="Times New Roman"/>
      <w:sz w:val="32"/>
      <w:szCs w:val="20"/>
      <w:lang w:val="en-GB"/>
    </w:rPr>
  </w:style>
  <w:style w:type="paragraph" w:customStyle="1" w:styleId="47">
    <w:name w:val="Стиль4"/>
    <w:basedOn w:val="CETemail"/>
    <w:link w:val="48"/>
    <w:qFormat/>
    <w:rsid w:val="00BA78FB"/>
    <w:rPr>
      <w:rFonts w:cs="Arial"/>
      <w:color w:val="0070C0"/>
      <w:sz w:val="20"/>
      <w:u w:val="single"/>
      <w:lang w:val="fr-FR"/>
    </w:rPr>
  </w:style>
  <w:style w:type="character" w:customStyle="1" w:styleId="CETemail0">
    <w:name w:val="CET email Знак"/>
    <w:basedOn w:val="a2"/>
    <w:link w:val="CETemail"/>
    <w:rsid w:val="00BA78FB"/>
    <w:rPr>
      <w:rFonts w:ascii="Arial" w:eastAsia="Times New Roman" w:hAnsi="Arial" w:cs="Times New Roman"/>
      <w:noProof/>
      <w:sz w:val="16"/>
      <w:szCs w:val="20"/>
      <w:lang w:val="en-GB"/>
    </w:rPr>
  </w:style>
  <w:style w:type="character" w:customStyle="1" w:styleId="3c">
    <w:name w:val="Стиль3 Знак"/>
    <w:basedOn w:val="CETemail0"/>
    <w:link w:val="3b"/>
    <w:rsid w:val="00BA78FB"/>
    <w:rPr>
      <w:rFonts w:ascii="Arial" w:eastAsia="Times New Roman" w:hAnsi="Arial" w:cs="Times New Roman"/>
      <w:noProof/>
      <w:sz w:val="20"/>
      <w:szCs w:val="20"/>
      <w:lang w:val="en-US"/>
    </w:rPr>
  </w:style>
  <w:style w:type="paragraph" w:customStyle="1" w:styleId="57">
    <w:name w:val="Стиль5"/>
    <w:basedOn w:val="CETemail"/>
    <w:link w:val="58"/>
    <w:qFormat/>
    <w:rsid w:val="00BA78FB"/>
  </w:style>
  <w:style w:type="character" w:customStyle="1" w:styleId="48">
    <w:name w:val="Стиль4 Знак"/>
    <w:basedOn w:val="CETemail0"/>
    <w:link w:val="47"/>
    <w:rsid w:val="00BA78FB"/>
    <w:rPr>
      <w:rFonts w:ascii="Arial" w:eastAsia="Times New Roman" w:hAnsi="Arial" w:cs="Arial"/>
      <w:noProof/>
      <w:color w:val="0070C0"/>
      <w:sz w:val="20"/>
      <w:szCs w:val="20"/>
      <w:u w:val="single"/>
      <w:lang w:val="fr-FR"/>
    </w:rPr>
  </w:style>
  <w:style w:type="character" w:customStyle="1" w:styleId="58">
    <w:name w:val="Стиль5 Знак"/>
    <w:basedOn w:val="CETemail0"/>
    <w:link w:val="57"/>
    <w:rsid w:val="00BA78FB"/>
    <w:rPr>
      <w:rFonts w:ascii="Arial" w:eastAsia="Times New Roman" w:hAnsi="Arial" w:cs="Times New Roman"/>
      <w:noProof/>
      <w:sz w:val="16"/>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07976">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ktam.avlakulov@gmail.com" TargetMode="External"/><Relationship Id="rId18" Type="http://schemas.openxmlformats.org/officeDocument/2006/relationships/hyperlink" Target="https://freedomhouse.org/article/new-report"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oxfordinsights.com/insights/harnessing-ai-for-development-uzbekistans-progress-towards-becoming-a-regional-it-hub/" TargetMode="External"/><Relationship Id="rId7" Type="http://schemas.openxmlformats.org/officeDocument/2006/relationships/endnotes" Target="endnotes.xml"/><Relationship Id="rId12" Type="http://schemas.openxmlformats.org/officeDocument/2006/relationships/hyperlink" Target="mailto:yorqulov_a@mail.ru" TargetMode="External"/><Relationship Id="rId17" Type="http://schemas.openxmlformats.org/officeDocument/2006/relationships/hyperlink" Target="https://www.euronews.com/2025/11/28/uzbekistan-to-drastically-reduce-bureaucracy-and-train-5-million-ai-specialists-by-2030"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ig.watch/resource/the-concept-for-the-digital-transformation-of-the-kyrgyz-republic-for-2024-2028" TargetMode="External"/><Relationship Id="rId20" Type="http://schemas.openxmlformats.org/officeDocument/2006/relationships/hyperlink" Target="https://www.newscentralasia.net/2025/02/03/artificial-intelligence-in-central-asia-strategies-initiatives-prospects/"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taqulovqahramon@gmail.com" TargetMode="External"/><Relationship Id="rId24" Type="http://schemas.openxmlformats.org/officeDocument/2006/relationships/hyperlink" Target="https://timesca.com/central-asias-ai-pursuit-a-tale-of-ambition-and-progres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arnegieendowment.org/research/2024/12/can-democracy-survive-the-disruptive-power-of-ai" TargetMode="External"/><Relationship Id="rId23" Type="http://schemas.openxmlformats.org/officeDocument/2006/relationships/hyperlink" Target="https://regulations.ai/regulations/uzbekistan-2024-ai-development-strategy" TargetMode="External"/><Relationship Id="rId28" Type="http://schemas.openxmlformats.org/officeDocument/2006/relationships/footer" Target="footer2.xml"/><Relationship Id="rId10" Type="http://schemas.openxmlformats.org/officeDocument/2006/relationships/hyperlink" Target="mailto:doybeksiroj@gmail.com" TargetMode="External"/><Relationship Id="rId19" Type="http://schemas.openxmlformats.org/officeDocument/2006/relationships/hyperlink" Target="https://www.lawfaremedia.org/article/the-authoritarian-risks-of-ai-surveillanc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astanatimes.com/2025/05/kazakhstan-central-asias-ai-powerhouse/" TargetMode="External"/><Relationship Id="rId22" Type="http://schemas.openxmlformats.org/officeDocument/2006/relationships/hyperlink" Target="https://primeminister.kz/en/news/concept-for-artificial-intelligence-development-for-2024-2029-adopted-by-government-28786"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18283-6E07-4A8F-98BE-8429FF2EA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3546</Words>
  <Characters>20218</Characters>
  <Application>Microsoft Office Word</Application>
  <DocSecurity>0</DocSecurity>
  <Lines>168</Lines>
  <Paragraphs>47</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User</cp:lastModifiedBy>
  <cp:revision>2</cp:revision>
  <cp:lastPrinted>2015-05-12T18:31:00Z</cp:lastPrinted>
  <dcterms:created xsi:type="dcterms:W3CDTF">2026-06-28T16:08:00Z</dcterms:created>
  <dcterms:modified xsi:type="dcterms:W3CDTF">2026-06-28T16:08:00Z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